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E78" w:rsidRPr="001309D4" w:rsidRDefault="007B5E78" w:rsidP="007B5E78">
      <w:pPr>
        <w:tabs>
          <w:tab w:val="right" w:pos="9630"/>
        </w:tabs>
        <w:jc w:val="both"/>
        <w:rPr>
          <w:rFonts w:ascii="Arial" w:hAnsi="Arial" w:cs="Arial"/>
          <w:b/>
          <w:sz w:val="24"/>
          <w:szCs w:val="24"/>
        </w:rPr>
      </w:pPr>
      <w:r w:rsidRPr="001309D4">
        <w:rPr>
          <w:rFonts w:ascii="Arial" w:hAnsi="Arial" w:cs="Arial"/>
          <w:b/>
          <w:sz w:val="24"/>
          <w:szCs w:val="24"/>
        </w:rPr>
        <w:t>3GPP TSG-RAN WG4 Meeting #9</w:t>
      </w:r>
      <w:r w:rsidR="001309D4" w:rsidRPr="001309D4">
        <w:rPr>
          <w:rFonts w:ascii="Arial" w:hAnsi="Arial" w:cs="Arial"/>
          <w:b/>
          <w:sz w:val="24"/>
          <w:szCs w:val="24"/>
        </w:rPr>
        <w:t>7</w:t>
      </w:r>
      <w:r w:rsidR="00406911" w:rsidRPr="001309D4">
        <w:rPr>
          <w:rFonts w:ascii="Arial" w:hAnsi="Arial" w:cs="Arial"/>
          <w:b/>
          <w:sz w:val="24"/>
          <w:szCs w:val="24"/>
        </w:rPr>
        <w:t>-e</w:t>
      </w:r>
      <w:r w:rsidRPr="001309D4">
        <w:rPr>
          <w:rFonts w:ascii="Arial" w:hAnsi="Arial" w:cs="Arial"/>
          <w:b/>
          <w:sz w:val="24"/>
          <w:szCs w:val="24"/>
        </w:rPr>
        <w:tab/>
      </w:r>
      <w:r w:rsidR="00081526" w:rsidRPr="00081526">
        <w:rPr>
          <w:rFonts w:ascii="Arial" w:hAnsi="Arial" w:cs="Arial"/>
          <w:b/>
          <w:sz w:val="24"/>
          <w:szCs w:val="24"/>
        </w:rPr>
        <w:t>R4-2014966</w:t>
      </w:r>
      <w:bookmarkStart w:id="0" w:name="_GoBack"/>
      <w:bookmarkEnd w:id="0"/>
    </w:p>
    <w:p w:rsidR="007B5E78" w:rsidRPr="00D130A7" w:rsidRDefault="001309D4" w:rsidP="007B5E78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  <w:r w:rsidRPr="001309D4">
        <w:rPr>
          <w:rFonts w:ascii="Arial" w:hAnsi="Arial"/>
          <w:b/>
          <w:sz w:val="24"/>
          <w:szCs w:val="24"/>
          <w:lang w:eastAsia="zh-CN"/>
        </w:rPr>
        <w:t>Electronic Meeting, 2</w:t>
      </w:r>
      <w:r w:rsidR="007B5E78" w:rsidRPr="001309D4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Pr="001309D4">
        <w:rPr>
          <w:rFonts w:ascii="Arial" w:hAnsi="Arial" w:hint="eastAsia"/>
          <w:b/>
          <w:sz w:val="24"/>
          <w:szCs w:val="24"/>
          <w:lang w:eastAsia="zh-CN"/>
        </w:rPr>
        <w:t>13</w:t>
      </w:r>
      <w:r w:rsidRPr="001309D4">
        <w:rPr>
          <w:rFonts w:ascii="Arial" w:hAnsi="Arial"/>
          <w:b/>
          <w:sz w:val="24"/>
          <w:szCs w:val="24"/>
          <w:lang w:eastAsia="zh-CN"/>
        </w:rPr>
        <w:t xml:space="preserve"> November</w:t>
      </w:r>
      <w:r w:rsidR="007B5E78" w:rsidRPr="001309D4">
        <w:rPr>
          <w:rFonts w:ascii="Arial" w:hAnsi="Arial"/>
          <w:b/>
          <w:sz w:val="24"/>
          <w:szCs w:val="24"/>
          <w:lang w:eastAsia="zh-CN"/>
        </w:rPr>
        <w:t>, 2020</w:t>
      </w:r>
    </w:p>
    <w:p w:rsidR="00DD43F2" w:rsidRPr="00460217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DD43F2" w:rsidRPr="00406D33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406D33">
        <w:rPr>
          <w:rFonts w:ascii="Arial" w:hAnsi="Arial"/>
          <w:b/>
          <w:sz w:val="24"/>
          <w:lang w:val="fr-FR"/>
        </w:rPr>
        <w:t xml:space="preserve">Source: </w:t>
      </w:r>
      <w:r w:rsidRPr="00406D33">
        <w:rPr>
          <w:rFonts w:ascii="Arial" w:hAnsi="Arial"/>
          <w:b/>
          <w:sz w:val="24"/>
          <w:lang w:val="fr-FR"/>
        </w:rPr>
        <w:tab/>
      </w:r>
      <w:r w:rsidRPr="00406D33">
        <w:rPr>
          <w:rFonts w:ascii="Arial" w:eastAsia="ＭＳ 明朝" w:hAnsi="Arial" w:hint="eastAsia"/>
          <w:sz w:val="24"/>
          <w:lang w:val="en-US"/>
        </w:rPr>
        <w:t>NTT DOCOMO, INC.</w:t>
      </w:r>
    </w:p>
    <w:p w:rsidR="00DD43F2" w:rsidRPr="00406D33" w:rsidRDefault="00DD43F2" w:rsidP="00247017">
      <w:pPr>
        <w:tabs>
          <w:tab w:val="left" w:pos="2700"/>
        </w:tabs>
        <w:spacing w:after="180"/>
        <w:ind w:left="1980" w:hanging="1980"/>
        <w:rPr>
          <w:rFonts w:ascii="Arial" w:eastAsiaTheme="minorEastAsia" w:hAnsi="Arial"/>
          <w:sz w:val="24"/>
          <w:lang w:val="en-US" w:eastAsia="ja-JP"/>
        </w:rPr>
      </w:pPr>
      <w:r w:rsidRPr="00406D33">
        <w:rPr>
          <w:rFonts w:ascii="Arial" w:hAnsi="Arial"/>
          <w:b/>
          <w:sz w:val="24"/>
          <w:lang w:val="en-US"/>
        </w:rPr>
        <w:t>Title:</w:t>
      </w:r>
      <w:r w:rsidRPr="00406D33">
        <w:rPr>
          <w:rFonts w:ascii="Arial" w:hAnsi="Arial"/>
          <w:sz w:val="24"/>
          <w:lang w:val="en-US"/>
        </w:rPr>
        <w:t xml:space="preserve"> </w:t>
      </w:r>
      <w:r w:rsidRPr="00406D33">
        <w:rPr>
          <w:rFonts w:ascii="Arial" w:hAnsi="Arial"/>
          <w:sz w:val="24"/>
          <w:lang w:val="en-US"/>
        </w:rPr>
        <w:tab/>
      </w:r>
      <w:r w:rsidR="00EE5C9E">
        <w:rPr>
          <w:rFonts w:ascii="Arial" w:hAnsi="Arial"/>
          <w:sz w:val="24"/>
          <w:lang w:val="en-US"/>
        </w:rPr>
        <w:t>DL Inter-band CA_n257-</w:t>
      </w:r>
      <w:r w:rsidR="004E3FE1">
        <w:rPr>
          <w:rFonts w:ascii="Arial" w:hAnsi="Arial"/>
          <w:sz w:val="24"/>
          <w:lang w:val="en-US"/>
        </w:rPr>
        <w:t>n259</w:t>
      </w:r>
    </w:p>
    <w:p w:rsidR="00285B82" w:rsidRPr="00250975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406D33">
        <w:rPr>
          <w:rFonts w:ascii="Arial" w:hAnsi="Arial"/>
          <w:b/>
          <w:sz w:val="24"/>
          <w:lang w:val="pt-BR"/>
        </w:rPr>
        <w:t>Agenda item:</w:t>
      </w:r>
      <w:r w:rsidRPr="00406D33">
        <w:rPr>
          <w:rFonts w:ascii="Arial" w:hAnsi="Arial"/>
          <w:sz w:val="24"/>
          <w:lang w:val="pt-BR"/>
        </w:rPr>
        <w:tab/>
      </w:r>
      <w:r w:rsidR="001A2F13" w:rsidRPr="00E05359">
        <w:rPr>
          <w:rFonts w:ascii="Arial" w:eastAsiaTheme="minorEastAsia" w:hAnsi="Arial"/>
          <w:sz w:val="24"/>
          <w:lang w:val="pt-BR" w:eastAsia="ja-JP"/>
        </w:rPr>
        <w:t>12.3.2.1.4</w:t>
      </w:r>
    </w:p>
    <w:p w:rsidR="00DD43F2" w:rsidRPr="00972D90" w:rsidRDefault="00DD43F2" w:rsidP="00DD43F2">
      <w:pPr>
        <w:tabs>
          <w:tab w:val="left" w:pos="1985"/>
        </w:tabs>
        <w:ind w:left="1980" w:hanging="1980"/>
        <w:rPr>
          <w:rStyle w:val="a4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 w:rsidR="00244E1D">
        <w:rPr>
          <w:rFonts w:ascii="Arial" w:eastAsia="ＭＳ 明朝" w:hAnsi="Arial"/>
          <w:sz w:val="24"/>
          <w:lang w:val="pt-BR" w:eastAsia="ja-JP"/>
        </w:rPr>
        <w:t>Approval</w:t>
      </w:r>
    </w:p>
    <w:p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:rsidR="003B48AA" w:rsidRPr="003B48AA" w:rsidRDefault="00B74C68" w:rsidP="00CE3C98">
      <w:pPr>
        <w:spacing w:line="360" w:lineRule="auto"/>
        <w:ind w:firstLineChars="50" w:firstLine="10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Rel-17 WI for UE RF enhancement was approved in RAN#89</w:t>
      </w:r>
      <w:r>
        <w:rPr>
          <w:rFonts w:eastAsiaTheme="minorEastAsia"/>
          <w:lang w:eastAsia="ja-JP"/>
        </w:rPr>
        <w:t>[1]</w:t>
      </w:r>
      <w:r>
        <w:rPr>
          <w:rFonts w:eastAsiaTheme="minorEastAsia" w:hint="eastAsia"/>
          <w:lang w:eastAsia="ja-JP"/>
        </w:rPr>
        <w:t>.</w:t>
      </w:r>
      <w:r>
        <w:rPr>
          <w:rFonts w:eastAsiaTheme="minorEastAsia"/>
          <w:lang w:eastAsia="ja-JP"/>
        </w:rPr>
        <w:t xml:space="preserve"> </w:t>
      </w:r>
      <w:r w:rsidR="004E3FE1">
        <w:rPr>
          <w:rFonts w:eastAsiaTheme="minorEastAsia"/>
          <w:lang w:eastAsia="ja-JP"/>
        </w:rPr>
        <w:t>DL inter-band CA</w:t>
      </w:r>
      <w:r>
        <w:rPr>
          <w:rFonts w:eastAsiaTheme="minorEastAsia"/>
          <w:lang w:eastAsia="ja-JP"/>
        </w:rPr>
        <w:t xml:space="preserve"> is a one of the objectives of the WI. This paper discusses the</w:t>
      </w:r>
      <w:r w:rsidR="004E3FE1">
        <w:rPr>
          <w:rFonts w:eastAsiaTheme="minorEastAsia"/>
          <w:lang w:eastAsia="ja-JP"/>
        </w:rPr>
        <w:t xml:space="preserve"> band </w:t>
      </w:r>
      <w:r w:rsidR="00401BF1">
        <w:rPr>
          <w:rFonts w:eastAsiaTheme="minorEastAsia"/>
          <w:lang w:eastAsia="ja-JP"/>
        </w:rPr>
        <w:t xml:space="preserve">combination </w:t>
      </w:r>
      <w:r w:rsidR="004E3FE1">
        <w:rPr>
          <w:rFonts w:eastAsiaTheme="minorEastAsia"/>
          <w:lang w:eastAsia="ja-JP"/>
        </w:rPr>
        <w:t>specific requirements, i.e., the relaxation values for inter-band CA</w:t>
      </w:r>
      <w:r w:rsidR="00CE3C98">
        <w:rPr>
          <w:rFonts w:eastAsiaTheme="minorEastAsia"/>
          <w:lang w:eastAsia="ja-JP"/>
        </w:rPr>
        <w:t xml:space="preserve"> for n257+n259</w:t>
      </w:r>
      <w:r>
        <w:rPr>
          <w:rFonts w:eastAsiaTheme="minorEastAsia"/>
          <w:lang w:eastAsia="ja-JP"/>
        </w:rPr>
        <w:t xml:space="preserve">, and proposes </w:t>
      </w:r>
      <w:r w:rsidR="004E3FE1">
        <w:rPr>
          <w:rFonts w:eastAsiaTheme="minorEastAsia"/>
          <w:lang w:eastAsia="ja-JP"/>
        </w:rPr>
        <w:t>to apply the same inter-band CA relaxation value with n261+n260.</w:t>
      </w:r>
      <w:r w:rsidR="00B354ED">
        <w:rPr>
          <w:rFonts w:eastAsiaTheme="minorEastAsia"/>
          <w:lang w:eastAsia="ja-JP"/>
        </w:rPr>
        <w:t xml:space="preserve"> In addition, this paper also proposes the release independent approach apply to the band combination.</w:t>
      </w:r>
    </w:p>
    <w:p w:rsidR="002D5327" w:rsidRPr="006B6A7F" w:rsidRDefault="00684A07" w:rsidP="00010F9D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:rsidR="00465F40" w:rsidRDefault="006B6A7F" w:rsidP="00465F40">
      <w:pPr>
        <w:pStyle w:val="2"/>
      </w:pPr>
      <w:r>
        <w:rPr>
          <w:rFonts w:hint="eastAsia"/>
        </w:rPr>
        <w:t>2.1</w:t>
      </w:r>
      <w:r>
        <w:t xml:space="preserve"> </w:t>
      </w:r>
      <w:r w:rsidR="00516779">
        <w:t>Back</w:t>
      </w:r>
      <w:r w:rsidR="00465F40">
        <w:t>ground</w:t>
      </w:r>
    </w:p>
    <w:p w:rsidR="009219CD" w:rsidRDefault="00FB72C9" w:rsidP="00CE3C98">
      <w:pPr>
        <w:spacing w:line="360" w:lineRule="auto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Rel-17 WI for UE RF enhancement was approved in RAN#89. </w:t>
      </w:r>
      <w:r>
        <w:rPr>
          <w:rFonts w:eastAsiaTheme="minorEastAsia"/>
          <w:lang w:eastAsia="ja-JP"/>
        </w:rPr>
        <w:t xml:space="preserve">The </w:t>
      </w:r>
      <w:r w:rsidR="009219CD">
        <w:rPr>
          <w:rFonts w:eastAsiaTheme="minorEastAsia"/>
          <w:lang w:eastAsia="ja-JP"/>
        </w:rPr>
        <w:t>inter-band CA-related objectives from [1] are shown below. This paper discusses the following three topics which are marked as yellow in the excerpt:</w:t>
      </w:r>
    </w:p>
    <w:p w:rsidR="009219CD" w:rsidRDefault="009219CD" w:rsidP="00CE3C98">
      <w:pPr>
        <w:pStyle w:val="a7"/>
        <w:numPr>
          <w:ilvl w:val="0"/>
          <w:numId w:val="29"/>
        </w:numPr>
        <w:spacing w:line="360" w:lineRule="auto"/>
        <w:ind w:leftChars="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R</w:t>
      </w:r>
      <w:r w:rsidRPr="009219CD">
        <w:rPr>
          <w:rFonts w:eastAsiaTheme="minorEastAsia"/>
          <w:lang w:eastAsia="ja-JP"/>
        </w:rPr>
        <w:t>equ</w:t>
      </w:r>
      <w:r>
        <w:rPr>
          <w:rFonts w:eastAsiaTheme="minorEastAsia"/>
          <w:lang w:eastAsia="ja-JP"/>
        </w:rPr>
        <w:t xml:space="preserve">irements for DL </w:t>
      </w:r>
      <w:r w:rsidRPr="009219CD">
        <w:rPr>
          <w:rFonts w:eastAsiaTheme="minorEastAsia"/>
          <w:lang w:eastAsia="ja-JP"/>
        </w:rPr>
        <w:t>CA_n257A-n259A based on IBM</w:t>
      </w:r>
    </w:p>
    <w:p w:rsidR="00FB72C9" w:rsidRPr="00DA4E84" w:rsidRDefault="00FB72C9" w:rsidP="00010F9D">
      <w:pPr>
        <w:rPr>
          <w:rFonts w:eastAsiaTheme="minorEastAsia"/>
          <w:lang w:eastAsia="ja-JP"/>
        </w:rPr>
      </w:pPr>
    </w:p>
    <w:p w:rsidR="00FB72C9" w:rsidRPr="00FB72C9" w:rsidRDefault="00FB72C9" w:rsidP="00FB72C9">
      <w:pPr>
        <w:jc w:val="center"/>
        <w:rPr>
          <w:rFonts w:eastAsiaTheme="minorEastAsia"/>
          <w:color w:val="0000FF"/>
          <w:lang w:eastAsia="ja-JP"/>
        </w:rPr>
      </w:pPr>
      <w:r w:rsidRPr="00FB72C9">
        <w:rPr>
          <w:rFonts w:eastAsiaTheme="minorEastAsia" w:hint="eastAsia"/>
          <w:color w:val="0000FF"/>
          <w:lang w:eastAsia="ja-JP"/>
        </w:rPr>
        <w:t>========================</w:t>
      </w:r>
      <w:r>
        <w:rPr>
          <w:rFonts w:eastAsiaTheme="minorEastAsia"/>
          <w:color w:val="0000FF"/>
          <w:lang w:eastAsia="ja-JP"/>
        </w:rPr>
        <w:t xml:space="preserve">Start of </w:t>
      </w:r>
      <w:r w:rsidRPr="00FB72C9">
        <w:rPr>
          <w:rFonts w:eastAsiaTheme="minorEastAsia"/>
          <w:color w:val="0000FF"/>
          <w:lang w:eastAsia="ja-JP"/>
        </w:rPr>
        <w:t>Excerpt from [1]</w:t>
      </w:r>
      <w:r w:rsidRPr="00FB72C9">
        <w:rPr>
          <w:rFonts w:eastAsiaTheme="minorEastAsia" w:hint="eastAsia"/>
          <w:color w:val="0000FF"/>
          <w:lang w:eastAsia="ja-JP"/>
        </w:rPr>
        <w:t xml:space="preserve"> ========================</w:t>
      </w:r>
    </w:p>
    <w:p w:rsidR="00823CB3" w:rsidRDefault="00823CB3" w:rsidP="00823CB3">
      <w:pPr>
        <w:pStyle w:val="tah0"/>
        <w:numPr>
          <w:ilvl w:val="0"/>
          <w:numId w:val="28"/>
        </w:numPr>
        <w:rPr>
          <w:rFonts w:ascii="Times New Roman" w:hAnsi="Times New Roman" w:cs="Times New Roman"/>
          <w:sz w:val="20"/>
          <w:szCs w:val="20"/>
        </w:rPr>
      </w:pPr>
      <w:r w:rsidRPr="0077742D">
        <w:rPr>
          <w:rFonts w:ascii="Times New Roman" w:hAnsi="Times New Roman" w:cs="Times New Roman"/>
          <w:sz w:val="20"/>
          <w:szCs w:val="20"/>
        </w:rPr>
        <w:t>Inter-band DL CA enhancements</w:t>
      </w:r>
      <w:r>
        <w:rPr>
          <w:rFonts w:ascii="Times New Roman" w:hAnsi="Times New Roman" w:cs="Times New Roman"/>
          <w:sz w:val="20"/>
          <w:szCs w:val="20"/>
        </w:rPr>
        <w:t xml:space="preserve"> [RAN4 RF/RRM]</w:t>
      </w:r>
    </w:p>
    <w:p w:rsidR="00823CB3" w:rsidRPr="00F43559" w:rsidRDefault="00823CB3" w:rsidP="00823CB3">
      <w:pPr>
        <w:pStyle w:val="a7"/>
        <w:widowControl w:val="0"/>
        <w:numPr>
          <w:ilvl w:val="2"/>
          <w:numId w:val="28"/>
        </w:numPr>
        <w:ind w:leftChars="0"/>
        <w:contextualSpacing/>
        <w:jc w:val="both"/>
      </w:pPr>
      <w:r w:rsidRPr="00F43559">
        <w:t xml:space="preserve">Agree a method how applicable CBM/IBM information is captured into specification for a particular CA configuration. Agree how it is decided whether a certain CA configuration is assuming CBM or IBM based requirements (for-example is applicability based on operator request or some general rule or are all CA configurations applicable for both CBM and IBM). </w:t>
      </w:r>
    </w:p>
    <w:p w:rsidR="00823CB3" w:rsidRPr="00DA52D7" w:rsidRDefault="00823CB3" w:rsidP="00823CB3">
      <w:pPr>
        <w:pStyle w:val="a7"/>
        <w:widowControl w:val="0"/>
        <w:numPr>
          <w:ilvl w:val="2"/>
          <w:numId w:val="28"/>
        </w:numPr>
        <w:ind w:leftChars="0"/>
        <w:contextualSpacing/>
        <w:jc w:val="both"/>
      </w:pPr>
      <w:r w:rsidRPr="00DA52D7">
        <w:t>Study and if feasible define UE requirements for CBM between different freq. groups (e.g. 28GHz + 37GHz).</w:t>
      </w:r>
    </w:p>
    <w:p w:rsidR="00823CB3" w:rsidRPr="00F43559" w:rsidRDefault="00823CB3" w:rsidP="00823CB3">
      <w:pPr>
        <w:pStyle w:val="a7"/>
        <w:widowControl w:val="0"/>
        <w:numPr>
          <w:ilvl w:val="2"/>
          <w:numId w:val="28"/>
        </w:numPr>
        <w:ind w:leftChars="0"/>
        <w:contextualSpacing/>
        <w:jc w:val="both"/>
        <w:rPr>
          <w:highlight w:val="yellow"/>
        </w:rPr>
      </w:pPr>
      <w:r w:rsidRPr="00F43559">
        <w:rPr>
          <w:highlight w:val="yellow"/>
        </w:rPr>
        <w:t>Define requirements for CA_n258A-n260A and CA_n257A-n259A based on IBM (Note these CA configurations will be moved to Basket WI in RAN#90 and more combinations may be added to Basket WI later).</w:t>
      </w:r>
    </w:p>
    <w:p w:rsidR="00823CB3" w:rsidRPr="00D22D60" w:rsidRDefault="00823CB3" w:rsidP="00823CB3">
      <w:pPr>
        <w:pStyle w:val="a7"/>
        <w:widowControl w:val="0"/>
        <w:numPr>
          <w:ilvl w:val="2"/>
          <w:numId w:val="28"/>
        </w:numPr>
        <w:ind w:leftChars="0"/>
        <w:contextualSpacing/>
        <w:jc w:val="both"/>
      </w:pPr>
      <w:r w:rsidRPr="00DA52D7">
        <w:t>Define UE</w:t>
      </w:r>
      <w:r w:rsidRPr="00B3588E">
        <w:t xml:space="preserve"> requirements for inter-band CA within the same freq. group (e.g. 28GHz + 28GHz) for common beam management (CBM) based on requested band combinations</w:t>
      </w:r>
      <w:r>
        <w:t>.</w:t>
      </w:r>
      <w:r w:rsidRPr="00F633E7">
        <w:t xml:space="preserve"> </w:t>
      </w:r>
      <w:r>
        <w:t xml:space="preserve">Evaluate performance impact based on </w:t>
      </w:r>
      <w:r w:rsidRPr="00260BC6">
        <w:t xml:space="preserve">deployment conditions and design constraints, including </w:t>
      </w:r>
      <w:r>
        <w:t>outcome of MRTD requirement if any.</w:t>
      </w:r>
    </w:p>
    <w:p w:rsidR="00823CB3" w:rsidRDefault="00823CB3" w:rsidP="00823CB3">
      <w:pPr>
        <w:pStyle w:val="a7"/>
        <w:widowControl w:val="0"/>
        <w:numPr>
          <w:ilvl w:val="2"/>
          <w:numId w:val="28"/>
        </w:numPr>
        <w:ind w:leftChars="0"/>
        <w:contextualSpacing/>
        <w:jc w:val="both"/>
      </w:pPr>
      <w:r w:rsidRPr="001A59B9">
        <w:t xml:space="preserve">Study and if feasible </w:t>
      </w:r>
      <w:r>
        <w:t>d</w:t>
      </w:r>
      <w:r w:rsidRPr="001A59B9">
        <w:t>efine UE RF requirements for inter-band CA within the same freq. group (e.g. 28GHz + 28GHz)</w:t>
      </w:r>
      <w:r w:rsidRPr="001A59B9" w:rsidDel="00620CF4">
        <w:t xml:space="preserve"> </w:t>
      </w:r>
      <w:r w:rsidRPr="001A59B9">
        <w:t>for (IBM) based on explicitly requested band combinations.</w:t>
      </w:r>
    </w:p>
    <w:p w:rsidR="00823CB3" w:rsidRPr="00392197" w:rsidRDefault="00823CB3" w:rsidP="00823CB3">
      <w:pPr>
        <w:pStyle w:val="a7"/>
        <w:widowControl w:val="0"/>
        <w:numPr>
          <w:ilvl w:val="2"/>
          <w:numId w:val="28"/>
        </w:numPr>
        <w:ind w:leftChars="0"/>
        <w:contextualSpacing/>
        <w:jc w:val="both"/>
      </w:pPr>
      <w:r w:rsidRPr="00823CB3">
        <w:rPr>
          <w:rFonts w:eastAsia="Calibri"/>
        </w:rPr>
        <w:t>Both RF and RRM requirement aspects are in scope for DL interband CA.</w:t>
      </w:r>
    </w:p>
    <w:p w:rsidR="00823CB3" w:rsidRPr="0077742D" w:rsidRDefault="00823CB3" w:rsidP="00823CB3">
      <w:pPr>
        <w:pStyle w:val="tah0"/>
        <w:numPr>
          <w:ilvl w:val="0"/>
          <w:numId w:val="28"/>
        </w:numPr>
        <w:rPr>
          <w:rFonts w:ascii="Times New Roman" w:hAnsi="Times New Roman" w:cs="Times New Roman"/>
          <w:sz w:val="20"/>
          <w:szCs w:val="20"/>
        </w:rPr>
      </w:pPr>
      <w:r w:rsidRPr="0077742D">
        <w:rPr>
          <w:rFonts w:ascii="Times New Roman" w:hAnsi="Times New Roman" w:cs="Times New Roman"/>
          <w:sz w:val="20"/>
          <w:szCs w:val="20"/>
        </w:rPr>
        <w:t>Inter-band UL CA</w:t>
      </w:r>
      <w:r>
        <w:rPr>
          <w:rFonts w:ascii="Times New Roman" w:hAnsi="Times New Roman" w:cs="Times New Roman"/>
          <w:sz w:val="20"/>
          <w:szCs w:val="20"/>
        </w:rPr>
        <w:t xml:space="preserve"> [RAN4 RF/RRM] </w:t>
      </w:r>
    </w:p>
    <w:p w:rsidR="00823CB3" w:rsidRDefault="00823CB3" w:rsidP="00823CB3">
      <w:pPr>
        <w:pStyle w:val="a7"/>
        <w:widowControl w:val="0"/>
        <w:numPr>
          <w:ilvl w:val="2"/>
          <w:numId w:val="28"/>
        </w:numPr>
        <w:ind w:leftChars="0"/>
        <w:contextualSpacing/>
        <w:jc w:val="both"/>
      </w:pPr>
      <w:r>
        <w:t>S</w:t>
      </w:r>
      <w:r w:rsidRPr="001B2A9A">
        <w:t xml:space="preserve">pecify </w:t>
      </w:r>
      <w:r>
        <w:t xml:space="preserve">requirements for </w:t>
      </w:r>
      <w:r w:rsidRPr="001B2A9A">
        <w:t>inter-band UL CA for two bands</w:t>
      </w:r>
      <w:r>
        <w:t>.</w:t>
      </w:r>
    </w:p>
    <w:p w:rsidR="00823CB3" w:rsidRPr="00DA52D7" w:rsidRDefault="00823CB3" w:rsidP="00823CB3">
      <w:pPr>
        <w:pStyle w:val="a7"/>
        <w:widowControl w:val="0"/>
        <w:numPr>
          <w:ilvl w:val="2"/>
          <w:numId w:val="28"/>
        </w:numPr>
        <w:ind w:leftChars="0"/>
        <w:contextualSpacing/>
        <w:jc w:val="both"/>
      </w:pPr>
      <w:r w:rsidRPr="00DA52D7">
        <w:t>Define requirements for  CA_n257A-n259A based on IBM (Note this CA configuration will be moved to Basket WI in RAN#90 and more combinations may be added to Basket WI later).</w:t>
      </w:r>
    </w:p>
    <w:p w:rsidR="00823CB3" w:rsidRDefault="00823CB3" w:rsidP="00823CB3">
      <w:pPr>
        <w:pStyle w:val="a7"/>
        <w:widowControl w:val="0"/>
        <w:numPr>
          <w:ilvl w:val="2"/>
          <w:numId w:val="28"/>
        </w:numPr>
        <w:ind w:leftChars="0"/>
        <w:contextualSpacing/>
        <w:jc w:val="both"/>
      </w:pPr>
      <w:r w:rsidRPr="00D22D60">
        <w:t>Study and if feasible define UE requirements for CBM between different freq. groups (e.g. 28GHz + 37GHz).</w:t>
      </w:r>
    </w:p>
    <w:p w:rsidR="00823CB3" w:rsidRPr="00C42CB6" w:rsidRDefault="00823CB3" w:rsidP="00823CB3">
      <w:pPr>
        <w:pStyle w:val="a7"/>
        <w:widowControl w:val="0"/>
        <w:numPr>
          <w:ilvl w:val="2"/>
          <w:numId w:val="28"/>
        </w:numPr>
        <w:ind w:leftChars="0"/>
        <w:contextualSpacing/>
        <w:jc w:val="both"/>
      </w:pPr>
      <w:r w:rsidRPr="00C42CB6">
        <w:t xml:space="preserve">Study and if feasible define UE requirements for CBM </w:t>
      </w:r>
      <w:r>
        <w:t xml:space="preserve">and/or IBM </w:t>
      </w:r>
      <w:r w:rsidRPr="001A59B9">
        <w:t>CA within the same freq. group (e.g. 28GHz + 28GHz)</w:t>
      </w:r>
      <w:r>
        <w:t xml:space="preserve">, </w:t>
      </w:r>
      <w:r w:rsidRPr="000C6B41">
        <w:t>on hold until there is operator request</w:t>
      </w:r>
      <w:r>
        <w:t>.</w:t>
      </w:r>
    </w:p>
    <w:p w:rsidR="001C0720" w:rsidRPr="00F1414D" w:rsidRDefault="00823CB3" w:rsidP="00FB72C9">
      <w:pPr>
        <w:pStyle w:val="a7"/>
        <w:widowControl w:val="0"/>
        <w:numPr>
          <w:ilvl w:val="2"/>
          <w:numId w:val="28"/>
        </w:numPr>
        <w:ind w:leftChars="0"/>
        <w:contextualSpacing/>
        <w:jc w:val="both"/>
        <w:rPr>
          <w:rFonts w:eastAsiaTheme="minorEastAsia"/>
          <w:lang w:eastAsia="ja-JP"/>
        </w:rPr>
      </w:pPr>
      <w:r w:rsidRPr="00F1414D">
        <w:rPr>
          <w:rFonts w:eastAsia="Calibri"/>
        </w:rPr>
        <w:t>Both RF and RRM requirement aspects are in scope for UL interband CA.</w:t>
      </w:r>
    </w:p>
    <w:p w:rsidR="00FB72C9" w:rsidRPr="00FB72C9" w:rsidRDefault="00FB72C9" w:rsidP="00FB72C9">
      <w:pPr>
        <w:jc w:val="center"/>
        <w:rPr>
          <w:rFonts w:eastAsiaTheme="minorEastAsia"/>
          <w:color w:val="0000FF"/>
          <w:lang w:eastAsia="ja-JP"/>
        </w:rPr>
      </w:pPr>
      <w:r w:rsidRPr="00FB72C9">
        <w:rPr>
          <w:rFonts w:eastAsiaTheme="minorEastAsia" w:hint="eastAsia"/>
          <w:color w:val="0000FF"/>
          <w:lang w:eastAsia="ja-JP"/>
        </w:rPr>
        <w:t>========================</w:t>
      </w:r>
      <w:r>
        <w:rPr>
          <w:rFonts w:eastAsiaTheme="minorEastAsia"/>
          <w:color w:val="0000FF"/>
          <w:lang w:eastAsia="ja-JP"/>
        </w:rPr>
        <w:t>End</w:t>
      </w:r>
      <w:r w:rsidRPr="00FB72C9">
        <w:rPr>
          <w:rFonts w:eastAsiaTheme="minorEastAsia"/>
          <w:color w:val="0000FF"/>
          <w:lang w:eastAsia="ja-JP"/>
        </w:rPr>
        <w:t xml:space="preserve"> of Excerpt from [1]</w:t>
      </w:r>
      <w:r w:rsidRPr="00FB72C9">
        <w:rPr>
          <w:rFonts w:eastAsiaTheme="minorEastAsia" w:hint="eastAsia"/>
          <w:color w:val="0000FF"/>
          <w:lang w:eastAsia="ja-JP"/>
        </w:rPr>
        <w:t xml:space="preserve"> ========================</w:t>
      </w:r>
    </w:p>
    <w:p w:rsidR="00823CB3" w:rsidRDefault="00823CB3" w:rsidP="00010F9D">
      <w:pPr>
        <w:rPr>
          <w:rFonts w:eastAsiaTheme="minorEastAsia"/>
          <w:lang w:eastAsia="ja-JP"/>
        </w:rPr>
      </w:pPr>
    </w:p>
    <w:p w:rsidR="0016363E" w:rsidRDefault="0016363E" w:rsidP="0016363E">
      <w:pPr>
        <w:pStyle w:val="2"/>
      </w:pPr>
      <w:r>
        <w:rPr>
          <w:rFonts w:hint="eastAsia"/>
        </w:rPr>
        <w:t>2.</w:t>
      </w:r>
      <w:r w:rsidR="004E3FE1">
        <w:rPr>
          <w:rFonts w:hint="eastAsia"/>
        </w:rPr>
        <w:t>2</w:t>
      </w:r>
      <w:r>
        <w:t xml:space="preserve"> </w:t>
      </w:r>
      <w:r w:rsidR="00CF2C93" w:rsidRPr="00CF2C93">
        <w:rPr>
          <w:rFonts w:eastAsia="Malgun Gothic" w:hAnsi="Arial"/>
        </w:rPr>
        <w:t>ΔR</w:t>
      </w:r>
      <w:r w:rsidR="00CF2C93" w:rsidRPr="00CF2C93">
        <w:rPr>
          <w:rFonts w:eastAsia="Malgun Gothic" w:hAnsi="Arial"/>
          <w:vertAlign w:val="subscript"/>
        </w:rPr>
        <w:t xml:space="preserve">IB,P,n </w:t>
      </w:r>
      <w:r w:rsidR="00CF2C93" w:rsidRPr="00CF2C93">
        <w:rPr>
          <w:rFonts w:eastAsia="Malgun Gothic" w:hAnsi="Arial"/>
        </w:rPr>
        <w:t>and ΔR</w:t>
      </w:r>
      <w:r w:rsidR="00CF2C93" w:rsidRPr="00CF2C93">
        <w:rPr>
          <w:rFonts w:eastAsia="Malgun Gothic" w:hAnsi="Arial"/>
          <w:vertAlign w:val="subscript"/>
        </w:rPr>
        <w:t>IB,S,n</w:t>
      </w:r>
      <w:r w:rsidR="00CF2C93">
        <w:rPr>
          <w:rFonts w:eastAsiaTheme="minorEastAsia"/>
        </w:rPr>
        <w:t xml:space="preserve"> for </w:t>
      </w:r>
      <w:r>
        <w:rPr>
          <w:rFonts w:eastAsiaTheme="minorEastAsia"/>
        </w:rPr>
        <w:t xml:space="preserve">DL </w:t>
      </w:r>
      <w:r w:rsidRPr="009219CD">
        <w:rPr>
          <w:rFonts w:eastAsiaTheme="minorEastAsia"/>
        </w:rPr>
        <w:t>CA_n257A-n259A based on IBM</w:t>
      </w:r>
    </w:p>
    <w:p w:rsidR="00401BF1" w:rsidRDefault="00401BF1" w:rsidP="00CE3C98">
      <w:pPr>
        <w:spacing w:line="360" w:lineRule="auto"/>
        <w:ind w:firstLineChars="50" w:firstLine="100"/>
        <w:rPr>
          <w:rFonts w:eastAsia="Malgun Gothic"/>
        </w:rPr>
      </w:pPr>
      <w:r w:rsidRPr="00401BF1">
        <w:rPr>
          <w:rFonts w:eastAsiaTheme="minorEastAsia"/>
          <w:lang w:eastAsia="ja-JP"/>
        </w:rPr>
        <w:t>The band c</w:t>
      </w:r>
      <w:r w:rsidR="00B354ED">
        <w:rPr>
          <w:rFonts w:eastAsiaTheme="minorEastAsia"/>
          <w:lang w:eastAsia="ja-JP"/>
        </w:rPr>
        <w:t>ombination specific requirement</w:t>
      </w:r>
      <w:r w:rsidRPr="00401BF1">
        <w:rPr>
          <w:rFonts w:eastAsiaTheme="minorEastAsia"/>
          <w:lang w:eastAsia="ja-JP"/>
        </w:rPr>
        <w:t xml:space="preserve"> is the relaxation values for inter-band CA, i.e., </w:t>
      </w:r>
      <w:r w:rsidRPr="00401BF1">
        <w:rPr>
          <w:rFonts w:ascii="Arial" w:eastAsia="Malgun Gothic" w:hAnsi="Arial"/>
        </w:rPr>
        <w:t>ΔR</w:t>
      </w:r>
      <w:r w:rsidRPr="00401BF1">
        <w:rPr>
          <w:rFonts w:ascii="Arial" w:eastAsia="Malgun Gothic" w:hAnsi="Arial"/>
          <w:vertAlign w:val="subscript"/>
        </w:rPr>
        <w:t xml:space="preserve">IB,P,n </w:t>
      </w:r>
      <w:r w:rsidRPr="00401BF1">
        <w:rPr>
          <w:rFonts w:ascii="Arial" w:eastAsia="Malgun Gothic" w:hAnsi="Arial"/>
        </w:rPr>
        <w:t>and ΔR</w:t>
      </w:r>
      <w:r w:rsidRPr="00401BF1">
        <w:rPr>
          <w:rFonts w:ascii="Arial" w:eastAsia="Malgun Gothic" w:hAnsi="Arial"/>
          <w:vertAlign w:val="subscript"/>
        </w:rPr>
        <w:t>IB,S,n</w:t>
      </w:r>
      <w:r w:rsidRPr="00401BF1">
        <w:rPr>
          <w:rFonts w:ascii="Arial" w:eastAsia="Malgun Gothic" w:hAnsi="Arial"/>
        </w:rPr>
        <w:t>.</w:t>
      </w:r>
      <w:r>
        <w:rPr>
          <w:rFonts w:ascii="Arial" w:eastAsia="Malgun Gothic" w:hAnsi="Arial"/>
        </w:rPr>
        <w:t xml:space="preserve"> </w:t>
      </w:r>
      <w:r w:rsidRPr="00401BF1">
        <w:rPr>
          <w:rFonts w:eastAsia="Malgun Gothic"/>
        </w:rPr>
        <w:t>This paper discus</w:t>
      </w:r>
      <w:r>
        <w:rPr>
          <w:rFonts w:eastAsia="Malgun Gothic"/>
        </w:rPr>
        <w:t>ses the relaxation values for</w:t>
      </w:r>
      <w:r w:rsidR="00B354ED">
        <w:rPr>
          <w:rFonts w:eastAsia="Malgun Gothic"/>
        </w:rPr>
        <w:t xml:space="preserve"> CA_n257A-n259A comparing the relaxation value</w:t>
      </w:r>
      <w:r>
        <w:rPr>
          <w:rFonts w:eastAsia="Malgun Gothic"/>
        </w:rPr>
        <w:t xml:space="preserve"> of CA_n260A-n261A which </w:t>
      </w:r>
      <w:r>
        <w:rPr>
          <w:rFonts w:eastAsia="Malgun Gothic"/>
        </w:rPr>
        <w:lastRenderedPageBreak/>
        <w:t>was completed in Rel-16.</w:t>
      </w:r>
      <w:r w:rsidR="00C14647">
        <w:rPr>
          <w:rFonts w:eastAsia="Malgun Gothic"/>
        </w:rPr>
        <w:t xml:space="preserve"> We focus on the difference between the CA configurations since the relaxation values for CA_n260A-n261A have not yet concluded and hav</w:t>
      </w:r>
      <w:r w:rsidR="002307BE">
        <w:rPr>
          <w:rFonts w:eastAsia="Malgun Gothic"/>
        </w:rPr>
        <w:t>e squire bracket in TS 38.101-2, as shown below:</w:t>
      </w:r>
    </w:p>
    <w:p w:rsidR="002307BE" w:rsidRPr="00DE7CB0" w:rsidRDefault="00DE7CB0" w:rsidP="00DE7CB0">
      <w:pPr>
        <w:spacing w:line="360" w:lineRule="auto"/>
        <w:ind w:firstLineChars="50" w:firstLine="100"/>
        <w:jc w:val="center"/>
        <w:rPr>
          <w:rFonts w:eastAsia="Malgun Gothic"/>
        </w:rPr>
      </w:pPr>
      <w:r w:rsidRPr="00FB72C9">
        <w:rPr>
          <w:rFonts w:eastAsiaTheme="minorEastAsia" w:hint="eastAsia"/>
          <w:color w:val="0000FF"/>
          <w:lang w:eastAsia="ja-JP"/>
        </w:rPr>
        <w:t>========================</w:t>
      </w:r>
      <w:r>
        <w:rPr>
          <w:rFonts w:eastAsiaTheme="minorEastAsia"/>
          <w:color w:val="0000FF"/>
          <w:lang w:eastAsia="ja-JP"/>
        </w:rPr>
        <w:t>Start</w:t>
      </w:r>
      <w:r>
        <w:rPr>
          <w:rFonts w:eastAsiaTheme="minorEastAsia"/>
          <w:color w:val="0000FF"/>
          <w:lang w:eastAsia="ja-JP"/>
        </w:rPr>
        <w:t xml:space="preserve"> of Excerpt from TS 38.101-2 v16.5.0</w:t>
      </w:r>
      <w:r w:rsidRPr="00FB72C9">
        <w:rPr>
          <w:rFonts w:eastAsiaTheme="minorEastAsia" w:hint="eastAsia"/>
          <w:color w:val="0000FF"/>
          <w:lang w:eastAsia="ja-JP"/>
        </w:rPr>
        <w:t xml:space="preserve"> ========================</w:t>
      </w:r>
    </w:p>
    <w:p w:rsidR="00DE7CB0" w:rsidRPr="00C04A08" w:rsidRDefault="00DE7CB0" w:rsidP="00DE7CB0">
      <w:pPr>
        <w:pStyle w:val="TH"/>
      </w:pPr>
      <w:bookmarkStart w:id="1" w:name="_Hlk31890999"/>
      <w:r w:rsidRPr="00C04A08">
        <w:t>Table 7.3A.2.3-1</w:t>
      </w:r>
      <w:bookmarkEnd w:id="1"/>
      <w:r w:rsidRPr="00C04A08">
        <w:t>: ΔR</w:t>
      </w:r>
      <w:r w:rsidRPr="00C04A08">
        <w:rPr>
          <w:vertAlign w:val="subscript"/>
        </w:rPr>
        <w:t>IB</w:t>
      </w:r>
      <w:r w:rsidRPr="00C04A08">
        <w:t xml:space="preserve"> reference sensitivity relaxation for inter-band CA for power class 3</w:t>
      </w:r>
    </w:p>
    <w:tbl>
      <w:tblPr>
        <w:tblW w:w="6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890"/>
      </w:tblGrid>
      <w:tr w:rsidR="00DE7CB0" w:rsidRPr="00C04A08" w:rsidTr="007C3AAB">
        <w:trPr>
          <w:jc w:val="center"/>
        </w:trPr>
        <w:tc>
          <w:tcPr>
            <w:tcW w:w="2605" w:type="dxa"/>
            <w:vAlign w:val="center"/>
          </w:tcPr>
          <w:p w:rsidR="00DE7CB0" w:rsidRPr="00C04A08" w:rsidRDefault="00DE7CB0" w:rsidP="007C3AAB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04A08">
              <w:rPr>
                <w:rFonts w:ascii="Arial" w:eastAsia="Malgun Gothic" w:hAnsi="Arial"/>
                <w:b/>
                <w:sz w:val="18"/>
              </w:rPr>
              <w:t>NR CA bands</w:t>
            </w:r>
          </w:p>
        </w:tc>
        <w:tc>
          <w:tcPr>
            <w:tcW w:w="2250" w:type="dxa"/>
          </w:tcPr>
          <w:p w:rsidR="00DE7CB0" w:rsidRPr="00C04A08" w:rsidRDefault="00DE7CB0" w:rsidP="007C3AAB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04A08">
              <w:rPr>
                <w:rFonts w:ascii="Arial" w:eastAsia="Malgun Gothic" w:hAnsi="Arial"/>
                <w:b/>
                <w:sz w:val="18"/>
              </w:rPr>
              <w:t>NR band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DE7CB0" w:rsidRPr="00C04A08" w:rsidRDefault="00DE7CB0" w:rsidP="007C3AAB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04A08">
              <w:rPr>
                <w:rFonts w:ascii="Arial" w:eastAsia="Malgun Gothic" w:hAnsi="Arial"/>
                <w:b/>
                <w:sz w:val="18"/>
              </w:rPr>
              <w:t>ΔR</w:t>
            </w:r>
            <w:r w:rsidRPr="00C04A08">
              <w:rPr>
                <w:rFonts w:ascii="Arial" w:eastAsia="Malgun Gothic" w:hAnsi="Arial"/>
                <w:b/>
                <w:sz w:val="18"/>
                <w:vertAlign w:val="subscript"/>
              </w:rPr>
              <w:t>IB,P,n</w:t>
            </w:r>
            <w:r w:rsidRPr="00C04A08"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</w:tr>
      <w:tr w:rsidR="00DE7CB0" w:rsidRPr="00C04A08" w:rsidTr="007C3AAB">
        <w:trPr>
          <w:jc w:val="center"/>
        </w:trPr>
        <w:tc>
          <w:tcPr>
            <w:tcW w:w="2605" w:type="dxa"/>
            <w:vMerge w:val="restart"/>
            <w:vAlign w:val="center"/>
          </w:tcPr>
          <w:p w:rsidR="00DE7CB0" w:rsidRPr="00C04A08" w:rsidRDefault="00DE7CB0" w:rsidP="007C3AAB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CA_n260-n261</w:t>
            </w:r>
          </w:p>
        </w:tc>
        <w:tc>
          <w:tcPr>
            <w:tcW w:w="2250" w:type="dxa"/>
          </w:tcPr>
          <w:p w:rsidR="00DE7CB0" w:rsidRPr="00C04A08" w:rsidRDefault="00DE7CB0" w:rsidP="007C3AAB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n260</w:t>
            </w:r>
          </w:p>
        </w:tc>
        <w:tc>
          <w:tcPr>
            <w:tcW w:w="1890" w:type="dxa"/>
            <w:shd w:val="clear" w:color="auto" w:fill="auto"/>
          </w:tcPr>
          <w:p w:rsidR="00DE7CB0" w:rsidRPr="00C04A08" w:rsidRDefault="00DE7CB0" w:rsidP="007C3AAB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[3.5]</w:t>
            </w:r>
          </w:p>
        </w:tc>
      </w:tr>
      <w:tr w:rsidR="00DE7CB0" w:rsidRPr="00C04A08" w:rsidTr="007C3AAB">
        <w:trPr>
          <w:jc w:val="center"/>
        </w:trPr>
        <w:tc>
          <w:tcPr>
            <w:tcW w:w="2605" w:type="dxa"/>
            <w:vMerge/>
            <w:vAlign w:val="center"/>
          </w:tcPr>
          <w:p w:rsidR="00DE7CB0" w:rsidRPr="00C04A08" w:rsidRDefault="00DE7CB0" w:rsidP="007C3AAB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2250" w:type="dxa"/>
          </w:tcPr>
          <w:p w:rsidR="00DE7CB0" w:rsidRPr="00C04A08" w:rsidRDefault="00DE7CB0" w:rsidP="007C3AAB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n261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DE7CB0" w:rsidRPr="00C04A08" w:rsidRDefault="00DE7CB0" w:rsidP="007C3AAB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[3.5]</w:t>
            </w:r>
          </w:p>
        </w:tc>
      </w:tr>
    </w:tbl>
    <w:p w:rsidR="002307BE" w:rsidRDefault="002307BE" w:rsidP="00CE3C98">
      <w:pPr>
        <w:spacing w:line="360" w:lineRule="auto"/>
        <w:ind w:firstLineChars="50" w:firstLine="100"/>
        <w:rPr>
          <w:rFonts w:eastAsia="Malgun Gothic"/>
        </w:rPr>
      </w:pPr>
    </w:p>
    <w:p w:rsidR="00DE7CB0" w:rsidRPr="00C04A08" w:rsidRDefault="00DE7CB0" w:rsidP="00DE7CB0">
      <w:pPr>
        <w:pStyle w:val="TH"/>
      </w:pPr>
      <w:r w:rsidRPr="00C04A08">
        <w:t>Table 7.3A.3.3-1: ΔR</w:t>
      </w:r>
      <w:r w:rsidRPr="00C04A08">
        <w:rPr>
          <w:vertAlign w:val="subscript"/>
        </w:rPr>
        <w:t>IB,S,n</w:t>
      </w:r>
      <w:r w:rsidRPr="00C04A08">
        <w:t xml:space="preserve"> EIS </w:t>
      </w:r>
      <w:r w:rsidRPr="00C04A08">
        <w:rPr>
          <w:rFonts w:eastAsia="Malgun Gothic"/>
        </w:rPr>
        <w:t xml:space="preserve">spherical coverage requirement </w:t>
      </w:r>
      <w:r w:rsidRPr="00C04A08">
        <w:t>relaxation for inter-band CA for power class 3</w:t>
      </w:r>
    </w:p>
    <w:tbl>
      <w:tblPr>
        <w:tblW w:w="6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890"/>
      </w:tblGrid>
      <w:tr w:rsidR="00DE7CB0" w:rsidRPr="00C04A08" w:rsidTr="007C3AAB">
        <w:trPr>
          <w:jc w:val="center"/>
        </w:trPr>
        <w:tc>
          <w:tcPr>
            <w:tcW w:w="2605" w:type="dxa"/>
            <w:vAlign w:val="center"/>
          </w:tcPr>
          <w:p w:rsidR="00DE7CB0" w:rsidRPr="00C04A08" w:rsidRDefault="00DE7CB0" w:rsidP="007C3AAB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04A08">
              <w:rPr>
                <w:rFonts w:ascii="Arial" w:eastAsia="Malgun Gothic" w:hAnsi="Arial"/>
                <w:b/>
                <w:sz w:val="18"/>
              </w:rPr>
              <w:t>NR CA bands</w:t>
            </w:r>
          </w:p>
        </w:tc>
        <w:tc>
          <w:tcPr>
            <w:tcW w:w="2250" w:type="dxa"/>
          </w:tcPr>
          <w:p w:rsidR="00DE7CB0" w:rsidRPr="00C04A08" w:rsidRDefault="00DE7CB0" w:rsidP="007C3AAB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04A08">
              <w:rPr>
                <w:rFonts w:ascii="Arial" w:eastAsia="Malgun Gothic" w:hAnsi="Arial"/>
                <w:b/>
                <w:sz w:val="18"/>
              </w:rPr>
              <w:t>NR band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DE7CB0" w:rsidRPr="00C04A08" w:rsidRDefault="00DE7CB0" w:rsidP="007C3AAB">
            <w:pPr>
              <w:keepNext/>
              <w:keepLines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04A08">
              <w:rPr>
                <w:rFonts w:ascii="Arial" w:eastAsia="Malgun Gothic" w:hAnsi="Arial"/>
                <w:b/>
                <w:sz w:val="18"/>
              </w:rPr>
              <w:t>ΔR</w:t>
            </w:r>
            <w:r w:rsidRPr="00C04A08">
              <w:rPr>
                <w:rFonts w:ascii="Arial" w:eastAsia="Malgun Gothic" w:hAnsi="Arial"/>
                <w:b/>
                <w:sz w:val="18"/>
                <w:vertAlign w:val="subscript"/>
              </w:rPr>
              <w:t>IB,S,n</w:t>
            </w:r>
            <w:r w:rsidRPr="00C04A08">
              <w:rPr>
                <w:rFonts w:ascii="Arial" w:eastAsia="Malgun Gothic" w:hAnsi="Arial"/>
                <w:b/>
                <w:sz w:val="18"/>
              </w:rPr>
              <w:t xml:space="preserve"> (dB)</w:t>
            </w:r>
          </w:p>
        </w:tc>
      </w:tr>
      <w:tr w:rsidR="00DE7CB0" w:rsidRPr="00C04A08" w:rsidTr="007C3AAB">
        <w:trPr>
          <w:jc w:val="center"/>
        </w:trPr>
        <w:tc>
          <w:tcPr>
            <w:tcW w:w="2605" w:type="dxa"/>
            <w:vMerge w:val="restart"/>
            <w:vAlign w:val="center"/>
          </w:tcPr>
          <w:p w:rsidR="00DE7CB0" w:rsidRPr="00C04A08" w:rsidRDefault="00DE7CB0" w:rsidP="007C3AAB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CA_n260-n261</w:t>
            </w:r>
          </w:p>
        </w:tc>
        <w:tc>
          <w:tcPr>
            <w:tcW w:w="2250" w:type="dxa"/>
          </w:tcPr>
          <w:p w:rsidR="00DE7CB0" w:rsidRPr="00C04A08" w:rsidRDefault="00DE7CB0" w:rsidP="007C3AAB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n260</w:t>
            </w:r>
          </w:p>
        </w:tc>
        <w:tc>
          <w:tcPr>
            <w:tcW w:w="1890" w:type="dxa"/>
            <w:shd w:val="clear" w:color="auto" w:fill="auto"/>
          </w:tcPr>
          <w:p w:rsidR="00DE7CB0" w:rsidRPr="00C04A08" w:rsidRDefault="00DE7CB0" w:rsidP="007C3AAB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[3.5]</w:t>
            </w:r>
          </w:p>
        </w:tc>
      </w:tr>
      <w:tr w:rsidR="00DE7CB0" w:rsidRPr="00C04A08" w:rsidTr="007C3AAB">
        <w:trPr>
          <w:jc w:val="center"/>
        </w:trPr>
        <w:tc>
          <w:tcPr>
            <w:tcW w:w="2605" w:type="dxa"/>
            <w:vMerge/>
            <w:vAlign w:val="center"/>
          </w:tcPr>
          <w:p w:rsidR="00DE7CB0" w:rsidRPr="00C04A08" w:rsidRDefault="00DE7CB0" w:rsidP="007C3AAB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</w:p>
        </w:tc>
        <w:tc>
          <w:tcPr>
            <w:tcW w:w="2250" w:type="dxa"/>
          </w:tcPr>
          <w:p w:rsidR="00DE7CB0" w:rsidRPr="00C04A08" w:rsidRDefault="00DE7CB0" w:rsidP="007C3AAB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n261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DE7CB0" w:rsidRPr="00C04A08" w:rsidRDefault="00DE7CB0" w:rsidP="007C3AAB">
            <w:pPr>
              <w:keepNext/>
              <w:keepLines/>
              <w:jc w:val="center"/>
              <w:rPr>
                <w:rFonts w:ascii="Arial" w:eastAsia="Malgun Gothic" w:hAnsi="Arial"/>
                <w:bCs/>
                <w:sz w:val="18"/>
              </w:rPr>
            </w:pPr>
            <w:r w:rsidRPr="00C04A08">
              <w:rPr>
                <w:rFonts w:ascii="Arial" w:eastAsia="Malgun Gothic" w:hAnsi="Arial"/>
                <w:bCs/>
                <w:sz w:val="18"/>
              </w:rPr>
              <w:t>[3.5]</w:t>
            </w:r>
          </w:p>
        </w:tc>
      </w:tr>
    </w:tbl>
    <w:p w:rsidR="00DE7CB0" w:rsidRDefault="00DE7CB0" w:rsidP="00DE7CB0">
      <w:pPr>
        <w:spacing w:line="360" w:lineRule="auto"/>
        <w:ind w:firstLineChars="50" w:firstLine="100"/>
        <w:jc w:val="center"/>
        <w:rPr>
          <w:rFonts w:eastAsia="Malgun Gothic"/>
        </w:rPr>
      </w:pPr>
      <w:r w:rsidRPr="00FB72C9">
        <w:rPr>
          <w:rFonts w:eastAsiaTheme="minorEastAsia" w:hint="eastAsia"/>
          <w:color w:val="0000FF"/>
          <w:lang w:eastAsia="ja-JP"/>
        </w:rPr>
        <w:t>========================</w:t>
      </w:r>
      <w:r>
        <w:rPr>
          <w:rFonts w:eastAsiaTheme="minorEastAsia"/>
          <w:color w:val="0000FF"/>
          <w:lang w:eastAsia="ja-JP"/>
        </w:rPr>
        <w:t>End</w:t>
      </w:r>
      <w:r>
        <w:rPr>
          <w:rFonts w:eastAsiaTheme="minorEastAsia"/>
          <w:color w:val="0000FF"/>
          <w:lang w:eastAsia="ja-JP"/>
        </w:rPr>
        <w:t xml:space="preserve"> of Excerpt from TS 38.101-2 v16.5.0</w:t>
      </w:r>
      <w:r w:rsidRPr="00FB72C9">
        <w:rPr>
          <w:rFonts w:eastAsiaTheme="minorEastAsia" w:hint="eastAsia"/>
          <w:color w:val="0000FF"/>
          <w:lang w:eastAsia="ja-JP"/>
        </w:rPr>
        <w:t xml:space="preserve"> ========================</w:t>
      </w:r>
    </w:p>
    <w:p w:rsidR="00DE7CB0" w:rsidRDefault="00DE7CB0" w:rsidP="00CE3C98">
      <w:pPr>
        <w:spacing w:line="360" w:lineRule="auto"/>
        <w:ind w:firstLineChars="50" w:firstLine="100"/>
        <w:rPr>
          <w:rFonts w:eastAsia="Malgun Gothic"/>
        </w:rPr>
      </w:pPr>
    </w:p>
    <w:p w:rsidR="00A5249C" w:rsidRDefault="00A5249C" w:rsidP="00CE3C98">
      <w:pPr>
        <w:spacing w:line="360" w:lineRule="auto"/>
        <w:rPr>
          <w:rFonts w:eastAsia="Malgun Gothic"/>
        </w:rPr>
      </w:pPr>
      <w:r>
        <w:rPr>
          <w:rFonts w:eastAsia="Malgun Gothic"/>
        </w:rPr>
        <w:t xml:space="preserve"> </w:t>
      </w:r>
      <w:r w:rsidR="00B354ED">
        <w:rPr>
          <w:rFonts w:eastAsia="Malgun Gothic"/>
        </w:rPr>
        <w:t>In our understanding, t</w:t>
      </w:r>
      <w:r>
        <w:rPr>
          <w:rFonts w:eastAsia="Malgun Gothic"/>
        </w:rPr>
        <w:t>he definition of the relaxation values for inter-band CA is as following:</w:t>
      </w:r>
    </w:p>
    <w:p w:rsidR="00A5249C" w:rsidRDefault="00A5249C" w:rsidP="00CE3C98">
      <w:pPr>
        <w:spacing w:line="360" w:lineRule="auto"/>
        <w:jc w:val="center"/>
      </w:pPr>
      <w:r w:rsidRPr="0077018C">
        <w:rPr>
          <w:b/>
          <w:bCs/>
          <w:i/>
          <w:iCs/>
        </w:rPr>
        <w:t xml:space="preserve">Inter-band DL CA EIS </w:t>
      </w:r>
      <w:r w:rsidRPr="0077018C">
        <w:rPr>
          <w:i/>
          <w:iCs/>
        </w:rPr>
        <w:t xml:space="preserve">= </w:t>
      </w:r>
      <w:r>
        <w:rPr>
          <w:b/>
          <w:bCs/>
          <w:i/>
          <w:iCs/>
        </w:rPr>
        <w:t>Single-band EIS</w:t>
      </w:r>
      <w:r w:rsidRPr="0077018C">
        <w:rPr>
          <w:b/>
          <w:bCs/>
          <w:i/>
          <w:iCs/>
        </w:rPr>
        <w:t xml:space="preserve"> </w:t>
      </w:r>
      <w:r w:rsidRPr="0077018C">
        <w:rPr>
          <w:i/>
          <w:iCs/>
        </w:rPr>
        <w:t xml:space="preserve">+ </w:t>
      </w:r>
      <w:r w:rsidRPr="0077018C">
        <w:rPr>
          <w:b/>
          <w:bCs/>
          <w:i/>
          <w:iCs/>
        </w:rPr>
        <w:t>MBR</w:t>
      </w:r>
      <w:r w:rsidRPr="0077018C">
        <w:rPr>
          <w:i/>
          <w:iCs/>
        </w:rPr>
        <w:t xml:space="preserve"> + </w:t>
      </w:r>
      <w:r w:rsidRPr="0077018C">
        <w:rPr>
          <w:b/>
          <w:bCs/>
          <w:i/>
          <w:iCs/>
        </w:rPr>
        <w:t>inter-band DL CA relaxation</w:t>
      </w:r>
    </w:p>
    <w:p w:rsidR="00A5249C" w:rsidRDefault="00B354ED" w:rsidP="00CE3C98">
      <w:pPr>
        <w:spacing w:line="360" w:lineRule="auto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T</w:t>
      </w:r>
      <w:r w:rsidR="0022080D">
        <w:rPr>
          <w:rFonts w:eastAsiaTheme="minorEastAsia" w:hint="eastAsia"/>
          <w:lang w:eastAsia="ja-JP"/>
        </w:rPr>
        <w:t>his</w:t>
      </w:r>
      <w:r w:rsidR="005228EE">
        <w:rPr>
          <w:rFonts w:eastAsiaTheme="minorEastAsia" w:hint="eastAsia"/>
          <w:lang w:eastAsia="ja-JP"/>
        </w:rPr>
        <w:t xml:space="preserve"> </w:t>
      </w:r>
      <w:r w:rsidR="0022080D">
        <w:rPr>
          <w:rFonts w:eastAsiaTheme="minorEastAsia"/>
          <w:lang w:eastAsia="ja-JP"/>
        </w:rPr>
        <w:t xml:space="preserve">paper </w:t>
      </w:r>
      <w:r w:rsidR="0022080D">
        <w:rPr>
          <w:rFonts w:eastAsiaTheme="minorEastAsia" w:hint="eastAsia"/>
          <w:lang w:eastAsia="ja-JP"/>
        </w:rPr>
        <w:t>discuss</w:t>
      </w:r>
      <w:r w:rsidR="0022080D">
        <w:rPr>
          <w:rFonts w:eastAsiaTheme="minorEastAsia"/>
          <w:lang w:eastAsia="ja-JP"/>
        </w:rPr>
        <w:t>es</w:t>
      </w:r>
      <w:r w:rsidR="005228EE">
        <w:rPr>
          <w:rFonts w:eastAsiaTheme="minorEastAsia" w:hint="eastAsia"/>
          <w:lang w:eastAsia="ja-JP"/>
        </w:rPr>
        <w:t xml:space="preserve"> </w:t>
      </w:r>
      <w:r w:rsidR="005228EE">
        <w:rPr>
          <w:rFonts w:eastAsiaTheme="minorEastAsia"/>
          <w:lang w:eastAsia="ja-JP"/>
        </w:rPr>
        <w:t>MBR and inter-band DL CA relaxation, respectively.</w:t>
      </w:r>
    </w:p>
    <w:p w:rsidR="00C14647" w:rsidRDefault="005228EE" w:rsidP="00CE3C98">
      <w:pPr>
        <w:spacing w:line="360" w:lineRule="auto"/>
      </w:pPr>
      <w:r w:rsidRPr="00655A57">
        <w:rPr>
          <w:rFonts w:eastAsiaTheme="minorEastAsia"/>
          <w:lang w:eastAsia="ja-JP"/>
        </w:rPr>
        <w:t xml:space="preserve"> For MBR, Table 2.2-1 shows MBR for each band, and Table 2.2-2 summarize the difference between n257 and n261, and n259 and n260.</w:t>
      </w:r>
      <w:r w:rsidR="00655A57" w:rsidRPr="00655A57">
        <w:rPr>
          <w:rFonts w:eastAsiaTheme="minorEastAsia"/>
          <w:lang w:eastAsia="ja-JP"/>
        </w:rPr>
        <w:t xml:space="preserve"> We can see there is 0.2dB difference on </w:t>
      </w:r>
      <w:r w:rsidR="00655A57" w:rsidRPr="00655A57">
        <w:rPr>
          <w:rFonts w:ascii="Symbol" w:hAnsi="Symbol"/>
        </w:rPr>
        <w:t></w:t>
      </w:r>
      <w:r w:rsidR="00655A57" w:rsidRPr="00655A57">
        <w:rPr>
          <w:rFonts w:ascii="Arial" w:hAnsi="Arial"/>
        </w:rPr>
        <w:t>MB</w:t>
      </w:r>
      <w:r w:rsidR="00655A57" w:rsidRPr="00655A57">
        <w:rPr>
          <w:rFonts w:ascii="Arial" w:hAnsi="Arial"/>
          <w:vertAlign w:val="subscript"/>
        </w:rPr>
        <w:t>P,n</w:t>
      </w:r>
      <w:r w:rsidR="00655A57" w:rsidRPr="00655A57">
        <w:t xml:space="preserve"> between n257 and n261. And there is no difference on </w:t>
      </w:r>
      <w:r w:rsidR="00655A57" w:rsidRPr="00655A57">
        <w:rPr>
          <w:rFonts w:ascii="Symbol" w:hAnsi="Symbol"/>
        </w:rPr>
        <w:t></w:t>
      </w:r>
      <w:r w:rsidR="00655A57" w:rsidRPr="00655A57">
        <w:rPr>
          <w:rFonts w:ascii="Arial" w:hAnsi="Arial"/>
        </w:rPr>
        <w:t>MB</w:t>
      </w:r>
      <w:r w:rsidR="00655A57" w:rsidRPr="00655A57">
        <w:rPr>
          <w:rFonts w:ascii="Arial" w:hAnsi="Arial"/>
          <w:vertAlign w:val="subscript"/>
        </w:rPr>
        <w:t>S,n</w:t>
      </w:r>
      <w:r w:rsidR="00655A57" w:rsidRPr="00655A57">
        <w:rPr>
          <w:rFonts w:ascii="Arial" w:hAnsi="Arial"/>
        </w:rPr>
        <w:t xml:space="preserve"> </w:t>
      </w:r>
      <w:r w:rsidR="00655A57" w:rsidRPr="00655A57">
        <w:t>between n257 and n261, and no difference on both</w:t>
      </w:r>
      <w:r w:rsidR="00655A57" w:rsidRPr="00655A57">
        <w:rPr>
          <w:rFonts w:ascii="Arial" w:hAnsi="Arial"/>
        </w:rPr>
        <w:t xml:space="preserve"> </w:t>
      </w:r>
      <w:r w:rsidR="00655A57" w:rsidRPr="00655A57">
        <w:rPr>
          <w:rFonts w:ascii="Symbol" w:hAnsi="Symbol"/>
        </w:rPr>
        <w:t></w:t>
      </w:r>
      <w:r w:rsidR="00655A57" w:rsidRPr="00655A57">
        <w:rPr>
          <w:rFonts w:ascii="Arial" w:hAnsi="Arial"/>
        </w:rPr>
        <w:t>MB</w:t>
      </w:r>
      <w:r w:rsidR="00655A57" w:rsidRPr="00655A57">
        <w:rPr>
          <w:rFonts w:ascii="Arial" w:hAnsi="Arial"/>
          <w:vertAlign w:val="subscript"/>
        </w:rPr>
        <w:t>P,n</w:t>
      </w:r>
      <w:r w:rsidR="00655A57" w:rsidRPr="00655A57">
        <w:rPr>
          <w:rFonts w:ascii="Arial" w:hAnsi="Arial"/>
        </w:rPr>
        <w:t xml:space="preserve"> and </w:t>
      </w:r>
      <w:r w:rsidR="00655A57" w:rsidRPr="00655A57">
        <w:rPr>
          <w:rFonts w:ascii="Symbol" w:hAnsi="Symbol"/>
        </w:rPr>
        <w:t></w:t>
      </w:r>
      <w:r w:rsidR="00655A57" w:rsidRPr="00655A57">
        <w:rPr>
          <w:rFonts w:ascii="Arial" w:hAnsi="Arial"/>
        </w:rPr>
        <w:t>MB</w:t>
      </w:r>
      <w:r w:rsidR="00655A57" w:rsidRPr="00655A57">
        <w:rPr>
          <w:rFonts w:ascii="Arial" w:hAnsi="Arial"/>
          <w:vertAlign w:val="subscript"/>
        </w:rPr>
        <w:t>S,n</w:t>
      </w:r>
      <w:r w:rsidR="00655A57" w:rsidRPr="00655A57">
        <w:t xml:space="preserve"> between n</w:t>
      </w:r>
      <w:r w:rsidR="00655A57">
        <w:t>259 and n261.</w:t>
      </w:r>
    </w:p>
    <w:p w:rsidR="00EB0D1A" w:rsidRDefault="00EB0D1A" w:rsidP="004E3FE1"/>
    <w:p w:rsidR="00EB0D1A" w:rsidRPr="00EB0D1A" w:rsidRDefault="00EB0D1A" w:rsidP="004E3FE1">
      <w:pPr>
        <w:rPr>
          <w:rFonts w:eastAsiaTheme="minorEastAsia"/>
          <w:b/>
          <w:lang w:eastAsia="ja-JP"/>
        </w:rPr>
      </w:pPr>
      <w:r>
        <w:t xml:space="preserve"> </w:t>
      </w:r>
      <w:r w:rsidRPr="00EB0D1A">
        <w:rPr>
          <w:b/>
        </w:rPr>
        <w:t xml:space="preserve">Observation 1: For difference of MBR between CA_n257-n259 and CA_n260-n261, there is 0.2 dB difference on </w:t>
      </w:r>
      <w:r w:rsidRPr="00EB0D1A">
        <w:rPr>
          <w:rFonts w:ascii="Symbol" w:hAnsi="Symbol"/>
          <w:b/>
        </w:rPr>
        <w:t></w:t>
      </w:r>
      <w:r w:rsidRPr="00EB0D1A">
        <w:rPr>
          <w:rFonts w:ascii="Arial" w:hAnsi="Arial"/>
          <w:b/>
        </w:rPr>
        <w:t>MB</w:t>
      </w:r>
      <w:r w:rsidRPr="00EB0D1A">
        <w:rPr>
          <w:rFonts w:ascii="Arial" w:hAnsi="Arial"/>
          <w:b/>
          <w:vertAlign w:val="subscript"/>
        </w:rPr>
        <w:t>P,n</w:t>
      </w:r>
      <w:r w:rsidRPr="00EB0D1A">
        <w:rPr>
          <w:rFonts w:ascii="Arial" w:hAnsi="Arial"/>
          <w:b/>
          <w:vertAlign w:val="superscript"/>
        </w:rPr>
        <w:t xml:space="preserve"> </w:t>
      </w:r>
      <w:r w:rsidRPr="00EB0D1A">
        <w:rPr>
          <w:rFonts w:hint="cs"/>
          <w:b/>
        </w:rPr>
        <w:t>between n257 and n261</w:t>
      </w:r>
      <w:r w:rsidR="006B5728">
        <w:rPr>
          <w:b/>
        </w:rPr>
        <w:t xml:space="preserve"> in 28GHz bands</w:t>
      </w:r>
      <w:r w:rsidRPr="00EB0D1A">
        <w:rPr>
          <w:rFonts w:hint="cs"/>
          <w:b/>
        </w:rPr>
        <w:t>.</w:t>
      </w:r>
      <w:r w:rsidRPr="00EB0D1A">
        <w:rPr>
          <w:b/>
        </w:rPr>
        <w:t xml:space="preserve"> Other factors have no diff</w:t>
      </w:r>
      <w:r w:rsidR="00BC2567">
        <w:rPr>
          <w:b/>
        </w:rPr>
        <w:t>eren</w:t>
      </w:r>
      <w:r w:rsidRPr="00EB0D1A">
        <w:rPr>
          <w:b/>
        </w:rPr>
        <w:t>ce.</w:t>
      </w:r>
    </w:p>
    <w:p w:rsidR="00C14647" w:rsidRPr="00EB0D1A" w:rsidRDefault="00C14647" w:rsidP="004E3FE1">
      <w:pPr>
        <w:rPr>
          <w:rFonts w:eastAsiaTheme="minorEastAsia"/>
          <w:lang w:eastAsia="ja-JP"/>
        </w:rPr>
      </w:pPr>
    </w:p>
    <w:p w:rsidR="0091534E" w:rsidRPr="00C04A08" w:rsidRDefault="0091534E" w:rsidP="0091534E">
      <w:pPr>
        <w:pStyle w:val="TH"/>
      </w:pPr>
      <w:r>
        <w:t>Table 2.2-1</w:t>
      </w:r>
      <w:r w:rsidRPr="00C04A08">
        <w:t xml:space="preserve">: UE </w:t>
      </w:r>
      <w:r>
        <w:t>multi-band relaxation factors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2292"/>
        <w:gridCol w:w="2379"/>
      </w:tblGrid>
      <w:tr w:rsidR="0091534E" w:rsidRPr="00C04A08" w:rsidTr="00D904BE">
        <w:trPr>
          <w:trHeight w:val="208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91534E" w:rsidRPr="00C04A08" w:rsidRDefault="0091534E" w:rsidP="00D904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bookmarkStart w:id="2" w:name="_Hlk32225119"/>
            <w:bookmarkStart w:id="3" w:name="_Hlk32316771"/>
            <w:r w:rsidRPr="00C04A08">
              <w:rPr>
                <w:rFonts w:ascii="Arial" w:hAnsi="Arial"/>
                <w:b/>
                <w:sz w:val="18"/>
              </w:rPr>
              <w:t>Band</w:t>
            </w:r>
          </w:p>
        </w:tc>
        <w:tc>
          <w:tcPr>
            <w:tcW w:w="2292" w:type="dxa"/>
          </w:tcPr>
          <w:p w:rsidR="0091534E" w:rsidRPr="00C04A08" w:rsidRDefault="0091534E" w:rsidP="00D904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04A08">
              <w:rPr>
                <w:rFonts w:ascii="Symbol" w:hAnsi="Symbol"/>
                <w:b/>
                <w:sz w:val="18"/>
              </w:rPr>
              <w:t></w:t>
            </w:r>
            <w:r w:rsidRPr="00C04A08">
              <w:rPr>
                <w:rFonts w:ascii="Arial" w:hAnsi="Arial"/>
                <w:b/>
                <w:sz w:val="18"/>
              </w:rPr>
              <w:t>MB</w:t>
            </w:r>
            <w:r w:rsidRPr="00C04A08">
              <w:rPr>
                <w:rFonts w:ascii="Arial" w:hAnsi="Arial"/>
                <w:b/>
                <w:sz w:val="18"/>
                <w:vertAlign w:val="subscript"/>
              </w:rPr>
              <w:t>P,n</w:t>
            </w:r>
            <w:r w:rsidRPr="00C04A08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2379" w:type="dxa"/>
          </w:tcPr>
          <w:p w:rsidR="0091534E" w:rsidRPr="00C04A08" w:rsidRDefault="0091534E" w:rsidP="00D904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04A08">
              <w:rPr>
                <w:rFonts w:ascii="Symbol" w:hAnsi="Symbol"/>
                <w:b/>
                <w:sz w:val="18"/>
              </w:rPr>
              <w:t></w:t>
            </w:r>
            <w:r w:rsidRPr="00C04A08">
              <w:rPr>
                <w:rFonts w:ascii="Arial" w:hAnsi="Arial"/>
                <w:b/>
                <w:sz w:val="18"/>
              </w:rPr>
              <w:t>MB</w:t>
            </w:r>
            <w:r w:rsidRPr="00C04A08">
              <w:rPr>
                <w:rFonts w:ascii="Arial" w:hAnsi="Arial"/>
                <w:b/>
                <w:sz w:val="18"/>
                <w:vertAlign w:val="subscript"/>
              </w:rPr>
              <w:t>S,n</w:t>
            </w:r>
            <w:r w:rsidRPr="00C04A08">
              <w:rPr>
                <w:rFonts w:ascii="Arial" w:hAnsi="Arial"/>
                <w:b/>
                <w:sz w:val="18"/>
              </w:rPr>
              <w:t xml:space="preserve"> (dB)</w:t>
            </w:r>
          </w:p>
        </w:tc>
      </w:tr>
      <w:tr w:rsidR="0091534E" w:rsidRPr="00C04A08" w:rsidTr="00D904BE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91534E" w:rsidRPr="00C04A08" w:rsidRDefault="0091534E" w:rsidP="00D904BE">
            <w:pPr>
              <w:keepNext/>
              <w:keepLines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n257</w:t>
            </w:r>
          </w:p>
        </w:tc>
        <w:tc>
          <w:tcPr>
            <w:tcW w:w="2292" w:type="dxa"/>
            <w:vAlign w:val="center"/>
          </w:tcPr>
          <w:p w:rsidR="0091534E" w:rsidRPr="00C04A08" w:rsidRDefault="0091534E" w:rsidP="00D904BE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 w:hint="eastAsia"/>
                <w:sz w:val="18"/>
              </w:rPr>
              <w:t>0</w:t>
            </w:r>
            <w:r w:rsidRPr="00C04A08">
              <w:rPr>
                <w:rFonts w:ascii="Arial" w:eastAsia="Malgun Gothic" w:hAnsi="Arial" w:cs="Arial"/>
                <w:sz w:val="18"/>
              </w:rPr>
              <w:t>.7</w:t>
            </w:r>
            <w:r w:rsidRPr="00C04A08"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  <w:tc>
          <w:tcPr>
            <w:tcW w:w="2379" w:type="dxa"/>
            <w:vAlign w:val="center"/>
          </w:tcPr>
          <w:p w:rsidR="0091534E" w:rsidRPr="00C04A08" w:rsidRDefault="0091534E" w:rsidP="00D904BE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0.7</w:t>
            </w:r>
            <w:r w:rsidRPr="00C04A08">
              <w:rPr>
                <w:rFonts w:ascii="Arial" w:eastAsia="Malgun Gothic" w:hAnsi="Arial" w:cs="Arial"/>
                <w:sz w:val="18"/>
                <w:vertAlign w:val="superscript"/>
              </w:rPr>
              <w:t>3</w:t>
            </w:r>
          </w:p>
        </w:tc>
      </w:tr>
      <w:tr w:rsidR="0091534E" w:rsidRPr="00C04A08" w:rsidTr="00D904BE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91534E" w:rsidRPr="00C04A08" w:rsidRDefault="0091534E" w:rsidP="00D904BE">
            <w:pPr>
              <w:keepNext/>
              <w:keepLines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n258</w:t>
            </w:r>
          </w:p>
        </w:tc>
        <w:tc>
          <w:tcPr>
            <w:tcW w:w="2292" w:type="dxa"/>
            <w:vAlign w:val="center"/>
          </w:tcPr>
          <w:p w:rsidR="0091534E" w:rsidRPr="00C04A08" w:rsidRDefault="0091534E" w:rsidP="00D904BE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</w:t>
            </w:r>
            <w:r w:rsidRPr="00C04A08">
              <w:rPr>
                <w:rFonts w:ascii="Arial" w:eastAsia="Malgun Gothic" w:hAnsi="Arial" w:cs="Arial" w:hint="eastAsia"/>
                <w:sz w:val="18"/>
              </w:rPr>
              <w:t>.</w:t>
            </w:r>
            <w:r w:rsidRPr="00C04A08">
              <w:rPr>
                <w:rFonts w:ascii="Arial" w:eastAsia="Malgun Gothic" w:hAnsi="Arial" w:cs="Arial"/>
                <w:sz w:val="18"/>
              </w:rPr>
              <w:t>6</w:t>
            </w:r>
          </w:p>
        </w:tc>
        <w:tc>
          <w:tcPr>
            <w:tcW w:w="2379" w:type="dxa"/>
            <w:vAlign w:val="center"/>
          </w:tcPr>
          <w:p w:rsidR="0091534E" w:rsidRPr="00C04A08" w:rsidRDefault="0091534E" w:rsidP="00D904BE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0.7</w:t>
            </w:r>
          </w:p>
        </w:tc>
      </w:tr>
      <w:tr w:rsidR="0091534E" w:rsidRPr="00C04A08" w:rsidTr="00D904BE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91534E" w:rsidRPr="00C04A08" w:rsidRDefault="0091534E" w:rsidP="00D904BE">
            <w:pPr>
              <w:keepNext/>
              <w:keepLines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n259</w:t>
            </w:r>
          </w:p>
        </w:tc>
        <w:tc>
          <w:tcPr>
            <w:tcW w:w="2292" w:type="dxa"/>
            <w:vAlign w:val="center"/>
          </w:tcPr>
          <w:p w:rsidR="0091534E" w:rsidRPr="00C04A08" w:rsidRDefault="0091534E" w:rsidP="00D904BE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</w:t>
            </w:r>
            <w:r w:rsidRPr="00C04A08">
              <w:rPr>
                <w:rFonts w:ascii="Arial" w:eastAsia="Malgun Gothic" w:hAnsi="Arial" w:cs="Arial" w:hint="eastAsia"/>
                <w:sz w:val="18"/>
              </w:rPr>
              <w:t>.</w:t>
            </w:r>
            <w:r w:rsidRPr="00C04A08">
              <w:rPr>
                <w:rFonts w:ascii="Arial" w:eastAsia="Malgun Gothic" w:hAnsi="Arial" w:cs="Arial"/>
                <w:sz w:val="18"/>
              </w:rPr>
              <w:t>5</w:t>
            </w:r>
          </w:p>
        </w:tc>
        <w:tc>
          <w:tcPr>
            <w:tcW w:w="2379" w:type="dxa"/>
            <w:vAlign w:val="center"/>
          </w:tcPr>
          <w:p w:rsidR="0091534E" w:rsidRPr="00C04A08" w:rsidRDefault="0091534E" w:rsidP="00D904BE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0.4</w:t>
            </w:r>
          </w:p>
        </w:tc>
      </w:tr>
      <w:tr w:rsidR="0091534E" w:rsidRPr="00C04A08" w:rsidDel="000E550B" w:rsidTr="00D904BE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91534E" w:rsidRPr="00C04A08" w:rsidDel="000E550B" w:rsidRDefault="0091534E" w:rsidP="00D904BE">
            <w:pPr>
              <w:keepNext/>
              <w:keepLines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n260</w:t>
            </w:r>
          </w:p>
        </w:tc>
        <w:tc>
          <w:tcPr>
            <w:tcW w:w="2292" w:type="dxa"/>
            <w:vAlign w:val="center"/>
          </w:tcPr>
          <w:p w:rsidR="0091534E" w:rsidRPr="00C04A08" w:rsidDel="000E550B" w:rsidRDefault="0091534E" w:rsidP="00D904BE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0.5</w:t>
            </w:r>
            <w:r w:rsidRPr="00C04A08"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  <w:tc>
          <w:tcPr>
            <w:tcW w:w="2379" w:type="dxa"/>
            <w:vAlign w:val="center"/>
          </w:tcPr>
          <w:p w:rsidR="0091534E" w:rsidRPr="00C04A08" w:rsidDel="000E550B" w:rsidRDefault="0091534E" w:rsidP="00D904BE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vertAlign w:val="superscript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0.4</w:t>
            </w:r>
            <w:r w:rsidRPr="00C04A08">
              <w:rPr>
                <w:rFonts w:ascii="Arial" w:eastAsia="Malgun Gothic" w:hAnsi="Arial" w:cs="Arial"/>
                <w:sz w:val="18"/>
                <w:vertAlign w:val="superscript"/>
              </w:rPr>
              <w:t>1</w:t>
            </w:r>
          </w:p>
        </w:tc>
      </w:tr>
      <w:tr w:rsidR="0091534E" w:rsidRPr="00C04A08" w:rsidTr="00D904BE">
        <w:trPr>
          <w:trHeight w:val="288"/>
          <w:jc w:val="center"/>
        </w:trPr>
        <w:tc>
          <w:tcPr>
            <w:tcW w:w="2653" w:type="dxa"/>
            <w:shd w:val="clear" w:color="auto" w:fill="auto"/>
            <w:vAlign w:val="center"/>
          </w:tcPr>
          <w:p w:rsidR="0091534E" w:rsidRPr="00C04A08" w:rsidRDefault="0091534E" w:rsidP="00D904BE">
            <w:pPr>
              <w:keepNext/>
              <w:keepLines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n261</w:t>
            </w:r>
          </w:p>
        </w:tc>
        <w:tc>
          <w:tcPr>
            <w:tcW w:w="2292" w:type="dxa"/>
            <w:vAlign w:val="center"/>
          </w:tcPr>
          <w:p w:rsidR="0091534E" w:rsidRPr="00C04A08" w:rsidRDefault="0091534E" w:rsidP="00D904BE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 w:hint="eastAsia"/>
                <w:sz w:val="18"/>
              </w:rPr>
              <w:t>0</w:t>
            </w:r>
            <w:r w:rsidRPr="00C04A08">
              <w:rPr>
                <w:rFonts w:ascii="Arial" w:eastAsia="Malgun Gothic" w:hAnsi="Arial" w:cs="Arial"/>
                <w:sz w:val="18"/>
              </w:rPr>
              <w:t>.5</w:t>
            </w:r>
            <w:r w:rsidRPr="00C04A08">
              <w:rPr>
                <w:rFonts w:ascii="Arial" w:eastAsia="Malgun Gothic" w:hAnsi="Arial" w:cs="Arial"/>
                <w:sz w:val="18"/>
                <w:vertAlign w:val="superscript"/>
              </w:rPr>
              <w:t>2,4</w:t>
            </w:r>
          </w:p>
        </w:tc>
        <w:tc>
          <w:tcPr>
            <w:tcW w:w="2379" w:type="dxa"/>
            <w:vAlign w:val="center"/>
          </w:tcPr>
          <w:p w:rsidR="0091534E" w:rsidRPr="00C04A08" w:rsidRDefault="0091534E" w:rsidP="00D904BE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0.7</w:t>
            </w:r>
            <w:r w:rsidRPr="00C04A08">
              <w:rPr>
                <w:rFonts w:ascii="Arial" w:eastAsia="Malgun Gothic" w:hAnsi="Arial" w:cs="Arial"/>
                <w:sz w:val="18"/>
                <w:vertAlign w:val="superscript"/>
              </w:rPr>
              <w:t>4</w:t>
            </w:r>
          </w:p>
        </w:tc>
      </w:tr>
      <w:tr w:rsidR="0091534E" w:rsidRPr="00C04A08" w:rsidTr="00D904BE">
        <w:trPr>
          <w:trHeight w:val="288"/>
          <w:jc w:val="center"/>
        </w:trPr>
        <w:tc>
          <w:tcPr>
            <w:tcW w:w="7324" w:type="dxa"/>
            <w:gridSpan w:val="3"/>
            <w:shd w:val="clear" w:color="auto" w:fill="auto"/>
            <w:vAlign w:val="center"/>
          </w:tcPr>
          <w:p w:rsidR="0091534E" w:rsidRPr="00C04A08" w:rsidRDefault="0091534E" w:rsidP="00D904BE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C04A08">
              <w:rPr>
                <w:rFonts w:ascii="Arial" w:hAnsi="Arial"/>
                <w:sz w:val="18"/>
              </w:rPr>
              <w:t>Note 1: n260 peak and spherical relaxations are 0 dB for UE that exclusively supports n261+n260</w:t>
            </w:r>
          </w:p>
          <w:p w:rsidR="0091534E" w:rsidRPr="00C04A08" w:rsidRDefault="0091534E" w:rsidP="00D904BE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C04A08">
              <w:rPr>
                <w:rFonts w:ascii="Arial" w:hAnsi="Arial"/>
                <w:sz w:val="18"/>
              </w:rPr>
              <w:t>Note 2: n261 peak relaxation is 0 dB for UE that exclusively supports n261+n260</w:t>
            </w:r>
          </w:p>
          <w:p w:rsidR="0091534E" w:rsidRPr="00C04A08" w:rsidRDefault="0091534E" w:rsidP="00D904BE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C04A08">
              <w:rPr>
                <w:rFonts w:ascii="Arial" w:hAnsi="Arial"/>
                <w:sz w:val="18"/>
              </w:rPr>
              <w:t>Note 3: n257 peak and spherical relaxations are 0 dB for UE that exclusively supports n261+n257</w:t>
            </w:r>
          </w:p>
          <w:p w:rsidR="0091534E" w:rsidRPr="00C04A08" w:rsidRDefault="0091534E" w:rsidP="00D904BE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C04A08">
              <w:rPr>
                <w:rFonts w:ascii="Arial" w:hAnsi="Arial"/>
                <w:sz w:val="18"/>
              </w:rPr>
              <w:t>Note 4: n261 peak and spherical relaxations are 0 dB for UE that exclusively supports n261+n257</w:t>
            </w:r>
          </w:p>
        </w:tc>
      </w:tr>
      <w:bookmarkEnd w:id="2"/>
      <w:bookmarkEnd w:id="3"/>
    </w:tbl>
    <w:p w:rsidR="00C14647" w:rsidRDefault="00C14647" w:rsidP="004E3FE1">
      <w:pPr>
        <w:rPr>
          <w:rFonts w:eastAsiaTheme="minorEastAsia"/>
          <w:lang w:eastAsia="ja-JP"/>
        </w:rPr>
      </w:pPr>
    </w:p>
    <w:p w:rsidR="0091534E" w:rsidRPr="00C04A08" w:rsidRDefault="0091534E" w:rsidP="0091534E">
      <w:pPr>
        <w:pStyle w:val="TH"/>
      </w:pPr>
      <w:r>
        <w:t>Table 2.2-2</w:t>
      </w:r>
      <w:r w:rsidRPr="00C04A08">
        <w:t xml:space="preserve">: </w:t>
      </w:r>
      <w:r>
        <w:t>Difference</w:t>
      </w:r>
      <w:r w:rsidRPr="0091534E">
        <w:t xml:space="preserve"> </w:t>
      </w:r>
      <w:r>
        <w:t xml:space="preserve">of </w:t>
      </w:r>
      <w:r w:rsidRPr="00C04A08">
        <w:t xml:space="preserve">UE </w:t>
      </w:r>
      <w:r>
        <w:t xml:space="preserve">multi-band relaxation factors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1"/>
        <w:gridCol w:w="2181"/>
        <w:gridCol w:w="2182"/>
        <w:gridCol w:w="1740"/>
        <w:gridCol w:w="1741"/>
      </w:tblGrid>
      <w:tr w:rsidR="0091534E" w:rsidRPr="00C04A08" w:rsidTr="00B354ED">
        <w:trPr>
          <w:trHeight w:val="208"/>
          <w:jc w:val="center"/>
        </w:trPr>
        <w:tc>
          <w:tcPr>
            <w:tcW w:w="2011" w:type="dxa"/>
          </w:tcPr>
          <w:p w:rsidR="0091534E" w:rsidRPr="00C04A08" w:rsidRDefault="0091534E" w:rsidP="00D904B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:rsidR="00E50C8F" w:rsidRDefault="0091534E" w:rsidP="00B354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 w:hint="eastAsia"/>
                <w:b/>
                <w:sz w:val="18"/>
                <w:lang w:eastAsia="ja-JP"/>
              </w:rPr>
            </w:pPr>
            <w:r w:rsidRPr="00C04A08">
              <w:rPr>
                <w:rFonts w:ascii="Arial" w:hAnsi="Arial"/>
                <w:b/>
                <w:sz w:val="18"/>
              </w:rPr>
              <w:t>Band</w:t>
            </w:r>
            <w:r w:rsidR="00BD0A2D">
              <w:rPr>
                <w:rFonts w:ascii="Arial" w:hAnsi="Arial"/>
                <w:b/>
                <w:sz w:val="18"/>
              </w:rPr>
              <w:t>s</w:t>
            </w:r>
            <w:r w:rsidR="00E50C8F">
              <w:rPr>
                <w:rFonts w:ascii="Arial" w:eastAsiaTheme="minorEastAsia" w:hAnsi="Arial" w:hint="eastAsia"/>
                <w:b/>
                <w:sz w:val="18"/>
                <w:lang w:eastAsia="ja-JP"/>
              </w:rPr>
              <w:t xml:space="preserve"> for</w:t>
            </w:r>
          </w:p>
          <w:p w:rsidR="00BD0A2D" w:rsidRPr="00BD0A2D" w:rsidRDefault="00E50C8F" w:rsidP="00B354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ja-JP"/>
              </w:rPr>
            </w:pPr>
            <w:r>
              <w:rPr>
                <w:rFonts w:ascii="Arial" w:eastAsiaTheme="minorEastAsia" w:hAnsi="Arial"/>
                <w:b/>
                <w:sz w:val="18"/>
                <w:lang w:eastAsia="ja-JP"/>
              </w:rPr>
              <w:t>CA_</w:t>
            </w:r>
            <w:r w:rsidR="00BD0A2D">
              <w:rPr>
                <w:rFonts w:ascii="Arial" w:eastAsiaTheme="minorEastAsia" w:hAnsi="Arial" w:hint="eastAsia"/>
                <w:b/>
                <w:sz w:val="18"/>
                <w:lang w:eastAsia="ja-JP"/>
              </w:rPr>
              <w:t>n257-n259</w:t>
            </w:r>
          </w:p>
        </w:tc>
        <w:tc>
          <w:tcPr>
            <w:tcW w:w="2182" w:type="dxa"/>
            <w:vAlign w:val="center"/>
          </w:tcPr>
          <w:p w:rsidR="00E50C8F" w:rsidRDefault="0091534E" w:rsidP="00B354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</w:rPr>
              <w:t>B</w:t>
            </w:r>
            <w:r w:rsidRPr="0091534E">
              <w:rPr>
                <w:rFonts w:ascii="Arial" w:hAnsi="Arial" w:hint="eastAsia"/>
                <w:b/>
                <w:sz w:val="18"/>
              </w:rPr>
              <w:t>and</w:t>
            </w:r>
            <w:r w:rsidR="00E50C8F">
              <w:rPr>
                <w:rFonts w:ascii="Arial" w:hAnsi="Arial"/>
                <w:b/>
                <w:sz w:val="18"/>
              </w:rPr>
              <w:t>s for</w:t>
            </w:r>
          </w:p>
          <w:p w:rsidR="0091534E" w:rsidRPr="0091534E" w:rsidRDefault="00E50C8F" w:rsidP="00B354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ymbol" w:eastAsiaTheme="minorEastAsia" w:hAnsi="Symbo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CA_</w:t>
            </w:r>
            <w:r w:rsidR="00BD0A2D">
              <w:rPr>
                <w:rFonts w:ascii="Arial" w:hAnsi="Arial"/>
                <w:b/>
                <w:sz w:val="18"/>
              </w:rPr>
              <w:t>n260-n261</w:t>
            </w:r>
          </w:p>
        </w:tc>
        <w:tc>
          <w:tcPr>
            <w:tcW w:w="1740" w:type="dxa"/>
            <w:vAlign w:val="center"/>
          </w:tcPr>
          <w:p w:rsidR="004F601B" w:rsidRDefault="004F601B" w:rsidP="00B354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Difference of</w:t>
            </w:r>
          </w:p>
          <w:p w:rsidR="00E50C8F" w:rsidRPr="00C04A08" w:rsidRDefault="0091534E" w:rsidP="00E50C8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04A08">
              <w:rPr>
                <w:rFonts w:ascii="Symbol" w:hAnsi="Symbol"/>
                <w:b/>
                <w:sz w:val="18"/>
              </w:rPr>
              <w:t></w:t>
            </w:r>
            <w:r w:rsidRPr="00C04A08">
              <w:rPr>
                <w:rFonts w:ascii="Arial" w:hAnsi="Arial"/>
                <w:b/>
                <w:sz w:val="18"/>
              </w:rPr>
              <w:t>MB</w:t>
            </w:r>
            <w:r w:rsidRPr="00C04A08">
              <w:rPr>
                <w:rFonts w:ascii="Arial" w:hAnsi="Arial"/>
                <w:b/>
                <w:sz w:val="18"/>
                <w:vertAlign w:val="subscript"/>
              </w:rPr>
              <w:t>P,n</w:t>
            </w:r>
            <w:r w:rsidRPr="00C04A08">
              <w:rPr>
                <w:rFonts w:ascii="Arial" w:hAnsi="Arial"/>
                <w:b/>
                <w:sz w:val="18"/>
              </w:rPr>
              <w:t xml:space="preserve"> (dB)</w:t>
            </w:r>
          </w:p>
        </w:tc>
        <w:tc>
          <w:tcPr>
            <w:tcW w:w="1741" w:type="dxa"/>
            <w:vAlign w:val="center"/>
          </w:tcPr>
          <w:p w:rsidR="004F601B" w:rsidRDefault="004F601B" w:rsidP="00B354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Symbol" w:hAnsi="Symbo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Difference of</w:t>
            </w:r>
            <w:r w:rsidRPr="00C04A08">
              <w:rPr>
                <w:rFonts w:ascii="Symbol" w:hAnsi="Symbol"/>
                <w:b/>
                <w:sz w:val="18"/>
              </w:rPr>
              <w:t></w:t>
            </w:r>
          </w:p>
          <w:p w:rsidR="0091534E" w:rsidRPr="00C04A08" w:rsidRDefault="0091534E" w:rsidP="00B354E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04A08">
              <w:rPr>
                <w:rFonts w:ascii="Symbol" w:hAnsi="Symbol"/>
                <w:b/>
                <w:sz w:val="18"/>
              </w:rPr>
              <w:t></w:t>
            </w:r>
            <w:r w:rsidRPr="00C04A08">
              <w:rPr>
                <w:rFonts w:ascii="Arial" w:hAnsi="Arial"/>
                <w:b/>
                <w:sz w:val="18"/>
              </w:rPr>
              <w:t>MB</w:t>
            </w:r>
            <w:r w:rsidRPr="00C04A08">
              <w:rPr>
                <w:rFonts w:ascii="Arial" w:hAnsi="Arial"/>
                <w:b/>
                <w:sz w:val="18"/>
                <w:vertAlign w:val="subscript"/>
              </w:rPr>
              <w:t>S,n</w:t>
            </w:r>
            <w:r w:rsidRPr="00C04A08">
              <w:rPr>
                <w:rFonts w:ascii="Arial" w:hAnsi="Arial"/>
                <w:b/>
                <w:sz w:val="18"/>
              </w:rPr>
              <w:t xml:space="preserve"> (dB)</w:t>
            </w:r>
          </w:p>
        </w:tc>
      </w:tr>
      <w:tr w:rsidR="0091534E" w:rsidRPr="00C04A08" w:rsidTr="00B354ED">
        <w:trPr>
          <w:trHeight w:val="288"/>
          <w:jc w:val="center"/>
        </w:trPr>
        <w:tc>
          <w:tcPr>
            <w:tcW w:w="2011" w:type="dxa"/>
          </w:tcPr>
          <w:p w:rsidR="0091534E" w:rsidRPr="0091534E" w:rsidRDefault="0091534E" w:rsidP="00D904BE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>
              <w:rPr>
                <w:rFonts w:ascii="Arial" w:eastAsiaTheme="minorEastAsia" w:hAnsi="Arial" w:hint="eastAsia"/>
                <w:sz w:val="18"/>
                <w:lang w:eastAsia="ja-JP"/>
              </w:rPr>
              <w:t>28GHz band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91534E" w:rsidRPr="00C04A08" w:rsidRDefault="0091534E" w:rsidP="00B354ED">
            <w:pPr>
              <w:keepNext/>
              <w:keepLines/>
              <w:jc w:val="center"/>
              <w:rPr>
                <w:rFonts w:ascii="Arial" w:eastAsia="Malgun Gothic" w:hAnsi="Arial"/>
                <w:sz w:val="18"/>
              </w:rPr>
            </w:pPr>
            <w:r w:rsidRPr="00C04A08">
              <w:rPr>
                <w:rFonts w:ascii="Arial" w:eastAsia="Malgun Gothic" w:hAnsi="Arial"/>
                <w:sz w:val="18"/>
              </w:rPr>
              <w:t>n257</w:t>
            </w:r>
          </w:p>
        </w:tc>
        <w:tc>
          <w:tcPr>
            <w:tcW w:w="2182" w:type="dxa"/>
            <w:vAlign w:val="center"/>
          </w:tcPr>
          <w:p w:rsidR="0091534E" w:rsidRPr="0091534E" w:rsidRDefault="0091534E" w:rsidP="00B354ED">
            <w:pPr>
              <w:keepNext/>
              <w:keepLines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>
              <w:rPr>
                <w:rFonts w:ascii="Arial" w:eastAsiaTheme="minorEastAsia" w:hAnsi="Arial" w:cs="Arial"/>
                <w:sz w:val="18"/>
                <w:lang w:eastAsia="ja-JP"/>
              </w:rPr>
              <w:t>n</w:t>
            </w:r>
            <w:r>
              <w:rPr>
                <w:rFonts w:ascii="Arial" w:eastAsiaTheme="minorEastAsia" w:hAnsi="Arial" w:cs="Arial" w:hint="eastAsia"/>
                <w:sz w:val="18"/>
                <w:lang w:eastAsia="ja-JP"/>
              </w:rPr>
              <w:t>2</w:t>
            </w:r>
            <w:r>
              <w:rPr>
                <w:rFonts w:ascii="Arial" w:eastAsiaTheme="minorEastAsia" w:hAnsi="Arial" w:cs="Arial"/>
                <w:sz w:val="18"/>
                <w:lang w:eastAsia="ja-JP"/>
              </w:rPr>
              <w:t>61</w:t>
            </w:r>
          </w:p>
        </w:tc>
        <w:tc>
          <w:tcPr>
            <w:tcW w:w="1740" w:type="dxa"/>
            <w:vAlign w:val="center"/>
          </w:tcPr>
          <w:p w:rsidR="0091534E" w:rsidRDefault="00BD0A2D" w:rsidP="00B354ED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+</w:t>
            </w:r>
            <w:r w:rsidR="0091534E" w:rsidRPr="00C04A08">
              <w:rPr>
                <w:rFonts w:ascii="Arial" w:eastAsia="Malgun Gothic" w:hAnsi="Arial" w:cs="Arial" w:hint="eastAsia"/>
                <w:sz w:val="18"/>
              </w:rPr>
              <w:t>0</w:t>
            </w:r>
            <w:r>
              <w:rPr>
                <w:rFonts w:ascii="Arial" w:eastAsia="Malgun Gothic" w:hAnsi="Arial" w:cs="Arial"/>
                <w:sz w:val="18"/>
              </w:rPr>
              <w:t>.2</w:t>
            </w:r>
          </w:p>
          <w:p w:rsidR="00E50C8F" w:rsidRPr="00C04A08" w:rsidRDefault="00E50C8F" w:rsidP="00B354ED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(0.7 – 0.5)</w:t>
            </w:r>
          </w:p>
        </w:tc>
        <w:tc>
          <w:tcPr>
            <w:tcW w:w="1741" w:type="dxa"/>
            <w:vAlign w:val="center"/>
          </w:tcPr>
          <w:p w:rsidR="0091534E" w:rsidRDefault="00BD0A2D" w:rsidP="00B354ED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0</w:t>
            </w:r>
          </w:p>
          <w:p w:rsidR="00E50C8F" w:rsidRPr="00C04A08" w:rsidRDefault="00E50C8F" w:rsidP="00B354ED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(0.7 – 0.7)</w:t>
            </w:r>
          </w:p>
        </w:tc>
      </w:tr>
      <w:tr w:rsidR="0091534E" w:rsidRPr="00C04A08" w:rsidTr="00B354ED">
        <w:trPr>
          <w:trHeight w:val="288"/>
          <w:jc w:val="center"/>
        </w:trPr>
        <w:tc>
          <w:tcPr>
            <w:tcW w:w="2011" w:type="dxa"/>
          </w:tcPr>
          <w:p w:rsidR="0091534E" w:rsidRPr="0091534E" w:rsidRDefault="0091534E" w:rsidP="00D904BE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  <w:lang w:eastAsia="ja-JP"/>
              </w:rPr>
            </w:pPr>
            <w:r>
              <w:rPr>
                <w:rFonts w:ascii="Arial" w:eastAsiaTheme="minorEastAsia" w:hAnsi="Arial" w:hint="eastAsia"/>
                <w:sz w:val="18"/>
                <w:lang w:eastAsia="ja-JP"/>
              </w:rPr>
              <w:t>40GHz band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91534E" w:rsidRPr="00C04A08" w:rsidRDefault="0091534E" w:rsidP="00B354ED">
            <w:pPr>
              <w:keepNext/>
              <w:keepLines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n259</w:t>
            </w:r>
          </w:p>
        </w:tc>
        <w:tc>
          <w:tcPr>
            <w:tcW w:w="2182" w:type="dxa"/>
            <w:vAlign w:val="center"/>
          </w:tcPr>
          <w:p w:rsidR="0091534E" w:rsidRPr="0091534E" w:rsidRDefault="0091534E" w:rsidP="00B354ED">
            <w:pPr>
              <w:keepNext/>
              <w:keepLines/>
              <w:jc w:val="center"/>
              <w:rPr>
                <w:rFonts w:ascii="Arial" w:eastAsiaTheme="minorEastAsia" w:hAnsi="Arial" w:cs="Arial"/>
                <w:sz w:val="18"/>
                <w:lang w:eastAsia="ja-JP"/>
              </w:rPr>
            </w:pPr>
            <w:r>
              <w:rPr>
                <w:rFonts w:ascii="Arial" w:eastAsiaTheme="minorEastAsia" w:hAnsi="Arial" w:cs="Arial"/>
                <w:sz w:val="18"/>
                <w:lang w:eastAsia="ja-JP"/>
              </w:rPr>
              <w:t>n</w:t>
            </w:r>
            <w:r>
              <w:rPr>
                <w:rFonts w:ascii="Arial" w:eastAsiaTheme="minorEastAsia" w:hAnsi="Arial" w:cs="Arial" w:hint="eastAsia"/>
                <w:sz w:val="18"/>
                <w:lang w:eastAsia="ja-JP"/>
              </w:rPr>
              <w:t>260</w:t>
            </w:r>
          </w:p>
        </w:tc>
        <w:tc>
          <w:tcPr>
            <w:tcW w:w="1740" w:type="dxa"/>
            <w:vAlign w:val="center"/>
          </w:tcPr>
          <w:p w:rsidR="0091534E" w:rsidRDefault="0091534E" w:rsidP="00B354ED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</w:rPr>
            </w:pPr>
            <w:r w:rsidRPr="00C04A08">
              <w:rPr>
                <w:rFonts w:ascii="Arial" w:eastAsia="Malgun Gothic" w:hAnsi="Arial" w:cs="Arial"/>
                <w:sz w:val="18"/>
              </w:rPr>
              <w:t>0</w:t>
            </w:r>
          </w:p>
          <w:p w:rsidR="00E50C8F" w:rsidRPr="00C04A08" w:rsidRDefault="00E50C8F" w:rsidP="00B354ED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(0.5 – 0.5)</w:t>
            </w:r>
          </w:p>
        </w:tc>
        <w:tc>
          <w:tcPr>
            <w:tcW w:w="1741" w:type="dxa"/>
            <w:vAlign w:val="center"/>
          </w:tcPr>
          <w:p w:rsidR="0091534E" w:rsidRDefault="00BD0A2D" w:rsidP="00B354ED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0</w:t>
            </w:r>
          </w:p>
          <w:p w:rsidR="00E50C8F" w:rsidRPr="00C04A08" w:rsidRDefault="00E50C8F" w:rsidP="00B354ED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</w:rPr>
              <w:t>(0.4 – 0.4)</w:t>
            </w:r>
          </w:p>
        </w:tc>
      </w:tr>
    </w:tbl>
    <w:p w:rsidR="0091534E" w:rsidRPr="0091534E" w:rsidRDefault="0091534E" w:rsidP="004E3FE1">
      <w:pPr>
        <w:rPr>
          <w:rFonts w:eastAsiaTheme="minorEastAsia"/>
          <w:lang w:eastAsia="ja-JP"/>
        </w:rPr>
      </w:pPr>
    </w:p>
    <w:p w:rsidR="00C45BE7" w:rsidRDefault="006D4201" w:rsidP="00B03210">
      <w:pPr>
        <w:spacing w:line="360" w:lineRule="auto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For inter-band CA relaxation, the approved WF</w:t>
      </w:r>
      <w:r w:rsidR="00E57FAE">
        <w:rPr>
          <w:rFonts w:eastAsiaTheme="minorEastAsia"/>
          <w:lang w:eastAsia="ja-JP"/>
        </w:rPr>
        <w:t xml:space="preserve"> </w:t>
      </w:r>
      <w:r w:rsidR="00FC0BB9" w:rsidRPr="00FC0BB9">
        <w:rPr>
          <w:rFonts w:eastAsiaTheme="minorEastAsia"/>
          <w:lang w:eastAsia="ja-JP"/>
        </w:rPr>
        <w:t>[2</w:t>
      </w:r>
      <w:r w:rsidRPr="00FC0BB9">
        <w:rPr>
          <w:rFonts w:eastAsiaTheme="minorEastAsia"/>
          <w:lang w:eastAsia="ja-JP"/>
        </w:rPr>
        <w:t>]</w:t>
      </w:r>
      <w:r>
        <w:rPr>
          <w:rFonts w:eastAsiaTheme="minorEastAsia" w:hint="eastAsia"/>
          <w:lang w:eastAsia="ja-JP"/>
        </w:rPr>
        <w:t xml:space="preserve"> list</w:t>
      </w:r>
      <w:r>
        <w:rPr>
          <w:rFonts w:eastAsiaTheme="minor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an </w:t>
      </w:r>
      <w:r>
        <w:rPr>
          <w:rFonts w:eastAsiaTheme="minorEastAsia" w:hint="eastAsia"/>
          <w:lang w:eastAsia="ja-JP"/>
        </w:rPr>
        <w:t xml:space="preserve">example of </w:t>
      </w:r>
      <w:r w:rsidR="00C45BE7">
        <w:rPr>
          <w:rFonts w:eastAsiaTheme="minorEastAsia"/>
          <w:lang w:eastAsia="ja-JP"/>
        </w:rPr>
        <w:t xml:space="preserve">relaxation factors: common coverage loss, beam squint loss, extra hardware component loss, and other loss. </w:t>
      </w:r>
    </w:p>
    <w:p w:rsidR="006D4201" w:rsidRDefault="00E57FAE" w:rsidP="00B03210">
      <w:pPr>
        <w:spacing w:line="360" w:lineRule="auto"/>
        <w:ind w:firstLineChars="50" w:firstLine="100"/>
        <w:rPr>
          <w:rFonts w:eastAsiaTheme="minorEastAsia"/>
          <w:lang w:eastAsia="ja-JP"/>
        </w:rPr>
      </w:pPr>
      <w:r w:rsidRPr="00C45BE7">
        <w:rPr>
          <w:rFonts w:eastAsiaTheme="minorEastAsia" w:hint="eastAsia"/>
          <w:lang w:eastAsia="ja-JP"/>
        </w:rPr>
        <w:t>Relaxation due to common s</w:t>
      </w:r>
      <w:r w:rsidR="00C45BE7">
        <w:rPr>
          <w:rFonts w:eastAsiaTheme="minorEastAsia" w:hint="eastAsia"/>
          <w:lang w:eastAsia="ja-JP"/>
        </w:rPr>
        <w:t>pherical coverage was discussed</w:t>
      </w:r>
      <w:r w:rsidR="00C45BE7">
        <w:rPr>
          <w:rFonts w:eastAsiaTheme="minorEastAsia"/>
          <w:lang w:eastAsia="ja-JP"/>
        </w:rPr>
        <w:t xml:space="preserve"> in </w:t>
      </w:r>
      <w:r w:rsidR="00FC0BB9" w:rsidRPr="00FC0BB9">
        <w:rPr>
          <w:rFonts w:eastAsiaTheme="minorEastAsia"/>
          <w:lang w:eastAsia="ja-JP"/>
        </w:rPr>
        <w:t>[3</w:t>
      </w:r>
      <w:r w:rsidR="00C45BE7" w:rsidRPr="00FC0BB9">
        <w:rPr>
          <w:rFonts w:eastAsiaTheme="minorEastAsia"/>
          <w:lang w:eastAsia="ja-JP"/>
        </w:rPr>
        <w:t>]</w:t>
      </w:r>
      <w:r w:rsidR="00C45BE7">
        <w:rPr>
          <w:rFonts w:eastAsiaTheme="minorEastAsia"/>
          <w:lang w:eastAsia="ja-JP"/>
        </w:rPr>
        <w:t xml:space="preserve">. The result shows that 1.5 dB relaxation is needed so that UE can meet spherical coverage requirements for both 28GHz band and 40GHz band in common coverage range. </w:t>
      </w:r>
      <w:r w:rsidR="000F0F5A">
        <w:rPr>
          <w:rFonts w:eastAsiaTheme="minorEastAsia"/>
          <w:lang w:eastAsia="ja-JP"/>
        </w:rPr>
        <w:t xml:space="preserve">[3] </w:t>
      </w:r>
      <w:r w:rsidR="000F0F5A">
        <w:rPr>
          <w:rFonts w:eastAsiaTheme="minorEastAsia"/>
          <w:lang w:eastAsia="ja-JP"/>
        </w:rPr>
        <w:lastRenderedPageBreak/>
        <w:t xml:space="preserve">provided the date for n258+n260 and n260+n261 as examples of band combinations. </w:t>
      </w:r>
      <w:r w:rsidR="00C45BE7">
        <w:rPr>
          <w:rFonts w:eastAsiaTheme="minorEastAsia"/>
          <w:lang w:eastAsia="ja-JP"/>
        </w:rPr>
        <w:t xml:space="preserve">Here, we would like to emphasize the contribution shows that the required relaxation values is the same between CA_n258-n260 and CA_n261-n260. </w:t>
      </w:r>
      <w:r w:rsidR="008006BC">
        <w:rPr>
          <w:rFonts w:eastAsiaTheme="minorEastAsia"/>
          <w:lang w:eastAsia="ja-JP"/>
        </w:rPr>
        <w:t>This means that the difference of frequency range between n258 (24250</w:t>
      </w:r>
      <w:r w:rsidR="008006BC" w:rsidRPr="008006BC">
        <w:rPr>
          <w:rFonts w:eastAsiaTheme="minorEastAsia"/>
          <w:lang w:eastAsia="ja-JP"/>
        </w:rPr>
        <w:t xml:space="preserve"> – 27500 MHz</w:t>
      </w:r>
      <w:r w:rsidR="008006BC">
        <w:rPr>
          <w:rFonts w:eastAsiaTheme="minorEastAsia"/>
          <w:lang w:eastAsia="ja-JP"/>
        </w:rPr>
        <w:t>) and n261 (27500</w:t>
      </w:r>
      <w:r w:rsidR="008006BC" w:rsidRPr="008006BC">
        <w:rPr>
          <w:rFonts w:eastAsiaTheme="minorEastAsia"/>
          <w:lang w:eastAsia="ja-JP"/>
        </w:rPr>
        <w:t xml:space="preserve"> – 28350 MHz</w:t>
      </w:r>
      <w:r w:rsidR="008006BC">
        <w:rPr>
          <w:rFonts w:eastAsiaTheme="minorEastAsia"/>
          <w:lang w:eastAsia="ja-JP"/>
        </w:rPr>
        <w:t>) does not have large impact on the relaxation value. Therefore, w</w:t>
      </w:r>
      <w:r w:rsidR="00C45BE7">
        <w:rPr>
          <w:rFonts w:eastAsiaTheme="minorEastAsia"/>
          <w:lang w:eastAsia="ja-JP"/>
        </w:rPr>
        <w:t>e expect that the required relaxation values of CA_n257-n259 is almost same.</w:t>
      </w:r>
    </w:p>
    <w:p w:rsidR="00EB00EB" w:rsidRPr="00C45BE7" w:rsidRDefault="00EB00EB" w:rsidP="004E3FE1">
      <w:pPr>
        <w:rPr>
          <w:rFonts w:eastAsiaTheme="minorEastAsia"/>
          <w:lang w:eastAsia="ja-JP"/>
        </w:rPr>
      </w:pPr>
    </w:p>
    <w:p w:rsidR="00E57FAE" w:rsidRPr="00EB00EB" w:rsidRDefault="00EB00EB" w:rsidP="004E3FE1">
      <w:pPr>
        <w:rPr>
          <w:rFonts w:eastAsiaTheme="minorEastAsia"/>
          <w:b/>
          <w:lang w:eastAsia="ja-JP"/>
        </w:rPr>
      </w:pPr>
      <w:r w:rsidRPr="00EB00EB">
        <w:rPr>
          <w:rFonts w:eastAsiaTheme="minorEastAsia" w:hint="eastAsia"/>
          <w:b/>
          <w:lang w:eastAsia="ja-JP"/>
        </w:rPr>
        <w:t xml:space="preserve">Observation 2: </w:t>
      </w:r>
      <w:r w:rsidR="00296038">
        <w:rPr>
          <w:rFonts w:eastAsiaTheme="minorEastAsia"/>
          <w:b/>
          <w:lang w:eastAsia="ja-JP"/>
        </w:rPr>
        <w:t xml:space="preserve">Required </w:t>
      </w:r>
      <w:r w:rsidRPr="00EB00EB">
        <w:rPr>
          <w:rFonts w:eastAsiaTheme="minorEastAsia"/>
          <w:b/>
          <w:lang w:eastAsia="ja-JP"/>
        </w:rPr>
        <w:t>relaxation</w:t>
      </w:r>
      <w:r w:rsidR="00296038">
        <w:rPr>
          <w:rFonts w:eastAsiaTheme="minorEastAsia"/>
          <w:b/>
          <w:lang w:eastAsia="ja-JP"/>
        </w:rPr>
        <w:t xml:space="preserve"> value</w:t>
      </w:r>
      <w:r w:rsidRPr="00EB00EB">
        <w:rPr>
          <w:rFonts w:eastAsiaTheme="minorEastAsia"/>
          <w:b/>
          <w:lang w:eastAsia="ja-JP"/>
        </w:rPr>
        <w:t xml:space="preserve"> due to common spherical coverage for n258+n260 and n260+n261 </w:t>
      </w:r>
      <w:r w:rsidR="00717CC4">
        <w:rPr>
          <w:rFonts w:eastAsiaTheme="minorEastAsia"/>
          <w:b/>
          <w:lang w:eastAsia="ja-JP"/>
        </w:rPr>
        <w:t>is expected to be the</w:t>
      </w:r>
      <w:r w:rsidR="00296038">
        <w:rPr>
          <w:rFonts w:eastAsiaTheme="minorEastAsia"/>
          <w:b/>
          <w:lang w:eastAsia="ja-JP"/>
        </w:rPr>
        <w:t xml:space="preserve"> same </w:t>
      </w:r>
      <w:r w:rsidR="00717CC4">
        <w:rPr>
          <w:rFonts w:eastAsiaTheme="minorEastAsia"/>
          <w:b/>
          <w:lang w:eastAsia="ja-JP"/>
        </w:rPr>
        <w:t xml:space="preserve">value </w:t>
      </w:r>
      <w:r w:rsidR="00296038">
        <w:rPr>
          <w:rFonts w:eastAsiaTheme="minorEastAsia"/>
          <w:b/>
          <w:lang w:eastAsia="ja-JP"/>
        </w:rPr>
        <w:t>although the frequency ranges of n258 and n261 are different.</w:t>
      </w:r>
    </w:p>
    <w:p w:rsidR="00EB00EB" w:rsidRPr="00296038" w:rsidRDefault="00EB00EB" w:rsidP="004E3FE1">
      <w:pPr>
        <w:rPr>
          <w:rFonts w:eastAsiaTheme="minorEastAsia"/>
          <w:lang w:eastAsia="ja-JP"/>
        </w:rPr>
      </w:pPr>
    </w:p>
    <w:p w:rsidR="00E57FAE" w:rsidRDefault="00E57FAE" w:rsidP="00E57FAE">
      <w:r>
        <w:rPr>
          <w:rFonts w:eastAsiaTheme="minorEastAsia" w:hint="eastAsia"/>
          <w:lang w:eastAsia="ja-JP"/>
        </w:rPr>
        <w:t xml:space="preserve"> For beam squint loss, </w:t>
      </w:r>
      <w:r w:rsidR="00E2087F">
        <w:rPr>
          <w:rFonts w:eastAsiaTheme="minorEastAsia"/>
          <w:lang w:eastAsia="ja-JP"/>
        </w:rPr>
        <w:t>as mentione</w:t>
      </w:r>
      <w:r>
        <w:rPr>
          <w:rFonts w:eastAsiaTheme="minorEastAsia"/>
          <w:lang w:eastAsia="ja-JP"/>
        </w:rPr>
        <w:t xml:space="preserve">d </w:t>
      </w:r>
      <w:r w:rsidRPr="001C57DE">
        <w:rPr>
          <w:rFonts w:eastAsiaTheme="minorEastAsia"/>
          <w:lang w:eastAsia="ja-JP"/>
        </w:rPr>
        <w:t xml:space="preserve">in </w:t>
      </w:r>
      <w:r w:rsidR="00FC0BB9" w:rsidRPr="001C57DE">
        <w:rPr>
          <w:rFonts w:eastAsiaTheme="minorEastAsia"/>
          <w:lang w:eastAsia="ja-JP"/>
        </w:rPr>
        <w:t>[4]</w:t>
      </w:r>
      <w:r w:rsidR="001C57DE">
        <w:rPr>
          <w:rFonts w:eastAsiaTheme="minorEastAsia"/>
          <w:lang w:eastAsia="ja-JP"/>
        </w:rPr>
        <w:t xml:space="preserve"> </w:t>
      </w:r>
      <w:r w:rsidR="001C57DE" w:rsidRPr="001C57DE">
        <w:rPr>
          <w:rFonts w:eastAsiaTheme="minorEastAsia"/>
          <w:lang w:eastAsia="ja-JP"/>
        </w:rPr>
        <w:t>[5</w:t>
      </w:r>
      <w:r w:rsidRPr="001C57DE">
        <w:rPr>
          <w:rFonts w:eastAsiaTheme="minorEastAsia"/>
          <w:lang w:eastAsia="ja-JP"/>
        </w:rPr>
        <w:t>]</w:t>
      </w:r>
      <w:r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zh-CN"/>
        </w:rPr>
        <w:t xml:space="preserve">beam squint loss is not applicable </w:t>
      </w:r>
      <w:r w:rsidR="000C7408">
        <w:rPr>
          <w:rFonts w:eastAsiaTheme="minorEastAsia"/>
          <w:lang w:eastAsia="zh-CN"/>
        </w:rPr>
        <w:t xml:space="preserve">to IBE UE </w:t>
      </w:r>
      <w:r>
        <w:t xml:space="preserve">since the peak search will be made independently for each band. </w:t>
      </w:r>
    </w:p>
    <w:p w:rsidR="00EB00EB" w:rsidRDefault="00EB00EB" w:rsidP="00E57FAE">
      <w:pPr>
        <w:rPr>
          <w:rFonts w:eastAsia="DengXian"/>
          <w:lang w:eastAsia="zh-CN"/>
        </w:rPr>
      </w:pPr>
    </w:p>
    <w:p w:rsidR="00D57417" w:rsidRPr="00D57417" w:rsidRDefault="00EB00EB" w:rsidP="00E57FAE">
      <w:pPr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Observation 3</w:t>
      </w:r>
      <w:r w:rsidRPr="00EB00EB">
        <w:rPr>
          <w:rFonts w:eastAsiaTheme="minorEastAsia" w:hint="eastAsia"/>
          <w:b/>
          <w:lang w:eastAsia="ja-JP"/>
        </w:rPr>
        <w:t xml:space="preserve">: </w:t>
      </w:r>
      <w:r>
        <w:rPr>
          <w:rFonts w:eastAsiaTheme="minorEastAsia"/>
          <w:b/>
          <w:lang w:eastAsia="ja-JP"/>
        </w:rPr>
        <w:t>R</w:t>
      </w:r>
      <w:r w:rsidRPr="00EB00EB">
        <w:rPr>
          <w:rFonts w:eastAsiaTheme="minorEastAsia"/>
          <w:b/>
          <w:lang w:eastAsia="ja-JP"/>
        </w:rPr>
        <w:t>elaxation d</w:t>
      </w:r>
      <w:r>
        <w:rPr>
          <w:rFonts w:eastAsiaTheme="minorEastAsia"/>
          <w:b/>
          <w:lang w:eastAsia="ja-JP"/>
        </w:rPr>
        <w:t>ue to beam squint loss seems not needed for IBM UE.</w:t>
      </w:r>
    </w:p>
    <w:p w:rsidR="00EB00EB" w:rsidRDefault="00EB00EB" w:rsidP="004E3FE1">
      <w:pPr>
        <w:rPr>
          <w:rFonts w:eastAsiaTheme="minorEastAsia"/>
          <w:lang w:eastAsia="ja-JP"/>
        </w:rPr>
      </w:pPr>
    </w:p>
    <w:p w:rsidR="004904B8" w:rsidRDefault="004904B8" w:rsidP="004E3FE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For other loss, </w:t>
      </w:r>
      <w:r>
        <w:rPr>
          <w:rFonts w:eastAsiaTheme="minorEastAsia"/>
          <w:lang w:eastAsia="ja-JP"/>
        </w:rPr>
        <w:t xml:space="preserve">since </w:t>
      </w:r>
      <w:r>
        <w:rPr>
          <w:rFonts w:eastAsiaTheme="minorEastAsia" w:hint="eastAsia"/>
          <w:lang w:eastAsia="ja-JP"/>
        </w:rPr>
        <w:t xml:space="preserve">the relaxation value of CA_n260-n261 is </w:t>
      </w:r>
      <w:r>
        <w:rPr>
          <w:rFonts w:eastAsiaTheme="minorEastAsia"/>
          <w:lang w:eastAsia="ja-JP"/>
        </w:rPr>
        <w:t>3.5dB for both peak EIS and spherical EIS</w:t>
      </w:r>
      <w:r w:rsidR="00115721">
        <w:rPr>
          <w:rFonts w:eastAsiaTheme="minorEastAsia"/>
          <w:lang w:eastAsia="ja-JP"/>
        </w:rPr>
        <w:t xml:space="preserve"> for both bands</w:t>
      </w:r>
      <w:r>
        <w:rPr>
          <w:rFonts w:eastAsiaTheme="minorEastAsia"/>
          <w:lang w:eastAsia="ja-JP"/>
        </w:rPr>
        <w:t>, the relaxation value for other loss is calculated as 3.5dB – 1.5dB – MBR</w:t>
      </w:r>
      <w:r w:rsidR="00115721">
        <w:rPr>
          <w:rFonts w:eastAsiaTheme="minorEastAsia"/>
          <w:lang w:eastAsia="ja-JP"/>
        </w:rPr>
        <w:t>, which is about 1.3~1.6dB. We are not sure if the frequency difference between CA_n260-n261 and CA_n257-n259 has impact on the value of other loss, but we would like to apply the same value unless the technical justification is provided.</w:t>
      </w:r>
    </w:p>
    <w:p w:rsidR="00115721" w:rsidRDefault="00115721" w:rsidP="004E3FE1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 Based on the above consideration, we provide the following proposal:</w:t>
      </w:r>
    </w:p>
    <w:p w:rsidR="004904B8" w:rsidRPr="004904B8" w:rsidRDefault="004904B8" w:rsidP="004E3FE1">
      <w:pPr>
        <w:rPr>
          <w:rFonts w:eastAsiaTheme="minorEastAsia" w:hint="eastAsia"/>
          <w:lang w:eastAsia="ja-JP"/>
        </w:rPr>
      </w:pPr>
    </w:p>
    <w:p w:rsidR="005557AA" w:rsidRPr="005557AA" w:rsidRDefault="005557AA" w:rsidP="004E3FE1">
      <w:pPr>
        <w:rPr>
          <w:rFonts w:eastAsiaTheme="minorEastAsia"/>
          <w:lang w:eastAsia="ja-JP"/>
        </w:rPr>
      </w:pPr>
      <w:r w:rsidRPr="005557AA">
        <w:rPr>
          <w:rFonts w:eastAsiaTheme="minorEastAsia" w:hint="eastAsia"/>
          <w:b/>
          <w:lang w:eastAsia="ja-JP"/>
        </w:rPr>
        <w:t xml:space="preserve">Proposal 1: For </w:t>
      </w:r>
      <w:r w:rsidRPr="005557AA">
        <w:rPr>
          <w:rFonts w:ascii="Arial" w:eastAsia="Malgun Gothic" w:hAnsi="Arial"/>
          <w:b/>
        </w:rPr>
        <w:t>ΔR</w:t>
      </w:r>
      <w:r w:rsidRPr="005557AA">
        <w:rPr>
          <w:rFonts w:ascii="Arial" w:eastAsia="Malgun Gothic" w:hAnsi="Arial"/>
          <w:b/>
          <w:vertAlign w:val="subscript"/>
        </w:rPr>
        <w:t xml:space="preserve">IB,P,n </w:t>
      </w:r>
      <w:r w:rsidRPr="005557AA">
        <w:rPr>
          <w:rFonts w:ascii="Arial" w:eastAsia="Malgun Gothic" w:hAnsi="Arial"/>
          <w:b/>
        </w:rPr>
        <w:t>and ΔR</w:t>
      </w:r>
      <w:r w:rsidRPr="005557AA">
        <w:rPr>
          <w:rFonts w:ascii="Arial" w:eastAsia="Malgun Gothic" w:hAnsi="Arial"/>
          <w:b/>
          <w:vertAlign w:val="subscript"/>
        </w:rPr>
        <w:t>IB,S,n</w:t>
      </w:r>
      <w:r w:rsidRPr="005557AA">
        <w:rPr>
          <w:rFonts w:eastAsia="Malgun Gothic" w:hint="cs"/>
          <w:b/>
        </w:rPr>
        <w:t>, apply the same relaxation values with n260+n261</w:t>
      </w:r>
      <w:r w:rsidRPr="005557AA">
        <w:rPr>
          <w:rFonts w:eastAsia="Malgun Gothic"/>
          <w:b/>
        </w:rPr>
        <w:t xml:space="preserve"> to n257+n259</w:t>
      </w:r>
      <w:r>
        <w:rPr>
          <w:rFonts w:eastAsia="Malgun Gothic" w:hint="cs"/>
        </w:rPr>
        <w:t>.</w:t>
      </w:r>
    </w:p>
    <w:p w:rsidR="001C0720" w:rsidRDefault="001C0720" w:rsidP="00010F9D">
      <w:pPr>
        <w:rPr>
          <w:rFonts w:eastAsiaTheme="minorEastAsia"/>
          <w:lang w:eastAsia="ja-JP"/>
        </w:rPr>
      </w:pPr>
    </w:p>
    <w:p w:rsidR="00CF2C93" w:rsidRPr="00EB00EB" w:rsidRDefault="00CF2C93" w:rsidP="00EB00EB">
      <w:pPr>
        <w:pStyle w:val="2"/>
      </w:pPr>
      <w:r>
        <w:rPr>
          <w:rFonts w:hint="eastAsia"/>
        </w:rPr>
        <w:t>2.</w:t>
      </w:r>
      <w:r w:rsidR="00E05359">
        <w:rPr>
          <w:rFonts w:hint="eastAsia"/>
        </w:rPr>
        <w:t>3</w:t>
      </w:r>
      <w:r>
        <w:t xml:space="preserve"> </w:t>
      </w:r>
      <w:r>
        <w:rPr>
          <w:rFonts w:eastAsia="Malgun Gothic" w:hAnsi="Arial"/>
        </w:rPr>
        <w:t>Release independent approach from Rel-16</w:t>
      </w:r>
    </w:p>
    <w:p w:rsidR="00EB00EB" w:rsidRPr="00EB00EB" w:rsidRDefault="00D57417" w:rsidP="00115721">
      <w:pPr>
        <w:spacing w:line="360" w:lineRule="auto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 Since CA_n260-n261 </w:t>
      </w:r>
      <w:r>
        <w:rPr>
          <w:rFonts w:eastAsiaTheme="minorEastAsia"/>
          <w:lang w:eastAsia="ja-JP"/>
        </w:rPr>
        <w:t xml:space="preserve">based on IBE and the corresponding DL requirements </w:t>
      </w:r>
      <w:r>
        <w:rPr>
          <w:rFonts w:eastAsiaTheme="minorEastAsia" w:hint="eastAsia"/>
          <w:lang w:eastAsia="ja-JP"/>
        </w:rPr>
        <w:t xml:space="preserve">have </w:t>
      </w:r>
      <w:r w:rsidR="006A2778">
        <w:rPr>
          <w:rFonts w:eastAsiaTheme="minorEastAsia" w:hint="eastAsia"/>
          <w:lang w:eastAsia="ja-JP"/>
        </w:rPr>
        <w:t xml:space="preserve">been already captured in Rel-16, we would like to propose to apply release </w:t>
      </w:r>
      <w:r w:rsidR="006A2778">
        <w:rPr>
          <w:rFonts w:eastAsiaTheme="minorEastAsia"/>
          <w:lang w:eastAsia="ja-JP"/>
        </w:rPr>
        <w:t>independent</w:t>
      </w:r>
      <w:r w:rsidR="006A2778">
        <w:rPr>
          <w:rFonts w:eastAsiaTheme="minorEastAsia" w:hint="eastAsia"/>
          <w:lang w:eastAsia="ja-JP"/>
        </w:rPr>
        <w:t xml:space="preserve"> </w:t>
      </w:r>
      <w:r w:rsidR="008B74F4">
        <w:rPr>
          <w:rFonts w:eastAsiaTheme="minorEastAsia"/>
          <w:lang w:eastAsia="ja-JP"/>
        </w:rPr>
        <w:t xml:space="preserve">manner </w:t>
      </w:r>
      <w:r w:rsidR="006A2778">
        <w:rPr>
          <w:rFonts w:eastAsiaTheme="minorEastAsia"/>
          <w:lang w:eastAsia="ja-JP"/>
        </w:rPr>
        <w:t>from Rel-16 to DL inter-band CA of n257-n259</w:t>
      </w:r>
      <w:r w:rsidR="00AF1918">
        <w:rPr>
          <w:rFonts w:eastAsiaTheme="minorEastAsia"/>
          <w:lang w:eastAsia="ja-JP"/>
        </w:rPr>
        <w:t xml:space="preserve"> based on IBE requirements</w:t>
      </w:r>
      <w:r w:rsidR="006A2778">
        <w:rPr>
          <w:rFonts w:eastAsiaTheme="minorEastAsia"/>
          <w:lang w:eastAsia="ja-JP"/>
        </w:rPr>
        <w:t>.</w:t>
      </w:r>
      <w:r>
        <w:rPr>
          <w:rFonts w:eastAsiaTheme="minorEastAsia" w:hint="eastAsia"/>
          <w:lang w:eastAsia="ja-JP"/>
        </w:rPr>
        <w:t xml:space="preserve"> </w:t>
      </w:r>
    </w:p>
    <w:p w:rsidR="00EB00EB" w:rsidRPr="008B74F4" w:rsidRDefault="00EB00EB" w:rsidP="00010F9D">
      <w:pPr>
        <w:rPr>
          <w:rFonts w:eastAsiaTheme="minorEastAsia" w:hint="eastAsia"/>
          <w:lang w:eastAsia="ja-JP"/>
        </w:rPr>
      </w:pPr>
      <w:r>
        <w:rPr>
          <w:rFonts w:eastAsiaTheme="minorEastAsia" w:hint="eastAsia"/>
          <w:b/>
          <w:lang w:eastAsia="ja-JP"/>
        </w:rPr>
        <w:t>Proposal 2</w:t>
      </w:r>
      <w:r w:rsidRPr="005557AA">
        <w:rPr>
          <w:rFonts w:eastAsiaTheme="minorEastAsia" w:hint="eastAsia"/>
          <w:b/>
          <w:lang w:eastAsia="ja-JP"/>
        </w:rPr>
        <w:t xml:space="preserve">: </w:t>
      </w:r>
      <w:r>
        <w:rPr>
          <w:rFonts w:eastAsiaTheme="minorEastAsia"/>
          <w:b/>
          <w:lang w:eastAsia="ja-JP"/>
        </w:rPr>
        <w:t>Release independent from Rel-16 shall apply to DL inter-band CA of n257-n259</w:t>
      </w:r>
    </w:p>
    <w:p w:rsidR="00DE6F39" w:rsidRPr="00DE6F39" w:rsidRDefault="00654891" w:rsidP="00DE6F39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:rsidR="003011C5" w:rsidRDefault="00EB00EB" w:rsidP="00654891">
      <w:pPr>
        <w:rPr>
          <w:rFonts w:eastAsiaTheme="minorEastAsia"/>
          <w:lang w:eastAsia="ja-JP"/>
        </w:rPr>
      </w:pPr>
      <w:r w:rsidRPr="00EB00EB">
        <w:rPr>
          <w:rFonts w:eastAsiaTheme="minorEastAsia" w:hint="eastAsia"/>
          <w:lang w:eastAsia="ja-JP"/>
        </w:rPr>
        <w:t>Here we summarize our contributions:</w:t>
      </w:r>
    </w:p>
    <w:p w:rsidR="00EB00EB" w:rsidRPr="00EB00EB" w:rsidRDefault="00EB00EB" w:rsidP="00654891">
      <w:pPr>
        <w:rPr>
          <w:rFonts w:eastAsiaTheme="minorEastAsia"/>
          <w:lang w:eastAsia="ja-JP"/>
        </w:rPr>
      </w:pPr>
    </w:p>
    <w:p w:rsidR="005B33C2" w:rsidRPr="00EB0D1A" w:rsidRDefault="005B33C2" w:rsidP="005B33C2">
      <w:pPr>
        <w:rPr>
          <w:rFonts w:eastAsiaTheme="minorEastAsia"/>
          <w:b/>
          <w:lang w:eastAsia="ja-JP"/>
        </w:rPr>
      </w:pPr>
      <w:r w:rsidRPr="00EB0D1A">
        <w:rPr>
          <w:b/>
        </w:rPr>
        <w:t xml:space="preserve">Observation 1: For difference of MBR between CA_n257-n259 and CA_n260-n261, there is 0.2 dB difference on </w:t>
      </w:r>
      <w:r w:rsidRPr="00EB0D1A">
        <w:rPr>
          <w:rFonts w:ascii="Symbol" w:hAnsi="Symbol"/>
          <w:b/>
        </w:rPr>
        <w:t></w:t>
      </w:r>
      <w:r w:rsidRPr="00EB0D1A">
        <w:rPr>
          <w:rFonts w:ascii="Arial" w:hAnsi="Arial"/>
          <w:b/>
        </w:rPr>
        <w:t>MB</w:t>
      </w:r>
      <w:r w:rsidRPr="00EB0D1A">
        <w:rPr>
          <w:rFonts w:ascii="Arial" w:hAnsi="Arial"/>
          <w:b/>
          <w:vertAlign w:val="subscript"/>
        </w:rPr>
        <w:t>P,n</w:t>
      </w:r>
      <w:r w:rsidRPr="00EB0D1A">
        <w:rPr>
          <w:rFonts w:ascii="Arial" w:hAnsi="Arial"/>
          <w:b/>
          <w:vertAlign w:val="superscript"/>
        </w:rPr>
        <w:t xml:space="preserve"> </w:t>
      </w:r>
      <w:r w:rsidRPr="00EB0D1A">
        <w:rPr>
          <w:rFonts w:hint="cs"/>
          <w:b/>
        </w:rPr>
        <w:t>between n257 and n261</w:t>
      </w:r>
      <w:r>
        <w:rPr>
          <w:b/>
        </w:rPr>
        <w:t xml:space="preserve"> in 28GHz bands</w:t>
      </w:r>
      <w:r w:rsidRPr="00EB0D1A">
        <w:rPr>
          <w:rFonts w:hint="cs"/>
          <w:b/>
        </w:rPr>
        <w:t>.</w:t>
      </w:r>
      <w:r w:rsidRPr="00EB0D1A">
        <w:rPr>
          <w:b/>
        </w:rPr>
        <w:t xml:space="preserve"> Other factors have no diff</w:t>
      </w:r>
      <w:r>
        <w:rPr>
          <w:b/>
        </w:rPr>
        <w:t>eren</w:t>
      </w:r>
      <w:r w:rsidRPr="00EB0D1A">
        <w:rPr>
          <w:b/>
        </w:rPr>
        <w:t>ce.</w:t>
      </w:r>
    </w:p>
    <w:p w:rsidR="005B33C2" w:rsidRDefault="005B33C2" w:rsidP="005B33C2">
      <w:pPr>
        <w:rPr>
          <w:rFonts w:eastAsiaTheme="minorEastAsia"/>
          <w:b/>
          <w:lang w:eastAsia="ja-JP"/>
        </w:rPr>
      </w:pPr>
    </w:p>
    <w:p w:rsidR="005B33C2" w:rsidRPr="00EB00EB" w:rsidRDefault="005B33C2" w:rsidP="005B33C2">
      <w:pPr>
        <w:rPr>
          <w:rFonts w:eastAsiaTheme="minorEastAsia"/>
          <w:b/>
          <w:lang w:eastAsia="ja-JP"/>
        </w:rPr>
      </w:pPr>
      <w:r w:rsidRPr="00EB00EB">
        <w:rPr>
          <w:rFonts w:eastAsiaTheme="minorEastAsia" w:hint="eastAsia"/>
          <w:b/>
          <w:lang w:eastAsia="ja-JP"/>
        </w:rPr>
        <w:t xml:space="preserve">Observation 2: </w:t>
      </w:r>
      <w:r>
        <w:rPr>
          <w:rFonts w:eastAsiaTheme="minorEastAsia"/>
          <w:b/>
          <w:lang w:eastAsia="ja-JP"/>
        </w:rPr>
        <w:t xml:space="preserve">Required </w:t>
      </w:r>
      <w:r w:rsidRPr="00EB00EB">
        <w:rPr>
          <w:rFonts w:eastAsiaTheme="minorEastAsia"/>
          <w:b/>
          <w:lang w:eastAsia="ja-JP"/>
        </w:rPr>
        <w:t>relaxation</w:t>
      </w:r>
      <w:r>
        <w:rPr>
          <w:rFonts w:eastAsiaTheme="minorEastAsia"/>
          <w:b/>
          <w:lang w:eastAsia="ja-JP"/>
        </w:rPr>
        <w:t xml:space="preserve"> value</w:t>
      </w:r>
      <w:r w:rsidRPr="00EB00EB">
        <w:rPr>
          <w:rFonts w:eastAsiaTheme="minorEastAsia"/>
          <w:b/>
          <w:lang w:eastAsia="ja-JP"/>
        </w:rPr>
        <w:t xml:space="preserve"> due to common spherical coverage for n258+n260 and n260+n261 </w:t>
      </w:r>
      <w:r>
        <w:rPr>
          <w:rFonts w:eastAsiaTheme="minorEastAsia"/>
          <w:b/>
          <w:lang w:eastAsia="ja-JP"/>
        </w:rPr>
        <w:t>is expected to be the same value although the frequency ranges of n258 and n261 are different.</w:t>
      </w:r>
    </w:p>
    <w:p w:rsidR="005B33C2" w:rsidRDefault="005B33C2" w:rsidP="00654891">
      <w:pPr>
        <w:rPr>
          <w:rFonts w:eastAsiaTheme="minorEastAsia"/>
          <w:b/>
          <w:lang w:eastAsia="ja-JP"/>
        </w:rPr>
      </w:pPr>
    </w:p>
    <w:p w:rsidR="0002543A" w:rsidRDefault="005B33C2" w:rsidP="00654891">
      <w:pPr>
        <w:rPr>
          <w:rFonts w:eastAsiaTheme="minorEastAsia"/>
          <w:b/>
          <w:lang w:eastAsia="ja-JP"/>
        </w:rPr>
      </w:pPr>
      <w:r>
        <w:rPr>
          <w:rFonts w:eastAsiaTheme="minorEastAsia" w:hint="eastAsia"/>
          <w:b/>
          <w:lang w:eastAsia="ja-JP"/>
        </w:rPr>
        <w:t>Observation 3</w:t>
      </w:r>
      <w:r w:rsidRPr="00EB00EB">
        <w:rPr>
          <w:rFonts w:eastAsiaTheme="minorEastAsia" w:hint="eastAsia"/>
          <w:b/>
          <w:lang w:eastAsia="ja-JP"/>
        </w:rPr>
        <w:t xml:space="preserve">: </w:t>
      </w:r>
      <w:r>
        <w:rPr>
          <w:rFonts w:eastAsiaTheme="minorEastAsia"/>
          <w:b/>
          <w:lang w:eastAsia="ja-JP"/>
        </w:rPr>
        <w:t>R</w:t>
      </w:r>
      <w:r w:rsidRPr="00EB00EB">
        <w:rPr>
          <w:rFonts w:eastAsiaTheme="minorEastAsia"/>
          <w:b/>
          <w:lang w:eastAsia="ja-JP"/>
        </w:rPr>
        <w:t>elaxation d</w:t>
      </w:r>
      <w:r>
        <w:rPr>
          <w:rFonts w:eastAsiaTheme="minorEastAsia"/>
          <w:b/>
          <w:lang w:eastAsia="ja-JP"/>
        </w:rPr>
        <w:t>ue to beam squint loss seems not needed for IBM UE.</w:t>
      </w:r>
    </w:p>
    <w:p w:rsidR="005B33C2" w:rsidRDefault="005B33C2" w:rsidP="00654891">
      <w:pPr>
        <w:rPr>
          <w:rFonts w:eastAsiaTheme="minorEastAsia"/>
          <w:lang w:eastAsia="ja-JP"/>
        </w:rPr>
      </w:pPr>
    </w:p>
    <w:p w:rsidR="005B33C2" w:rsidRPr="005557AA" w:rsidRDefault="005B33C2" w:rsidP="005B33C2">
      <w:pPr>
        <w:rPr>
          <w:rFonts w:eastAsiaTheme="minorEastAsia"/>
          <w:lang w:eastAsia="ja-JP"/>
        </w:rPr>
      </w:pPr>
      <w:r w:rsidRPr="005557AA">
        <w:rPr>
          <w:rFonts w:eastAsiaTheme="minorEastAsia" w:hint="eastAsia"/>
          <w:b/>
          <w:lang w:eastAsia="ja-JP"/>
        </w:rPr>
        <w:t xml:space="preserve">Proposal 1: For </w:t>
      </w:r>
      <w:r w:rsidRPr="005557AA">
        <w:rPr>
          <w:rFonts w:ascii="Arial" w:eastAsia="Malgun Gothic" w:hAnsi="Arial"/>
          <w:b/>
        </w:rPr>
        <w:t>ΔR</w:t>
      </w:r>
      <w:r w:rsidRPr="005557AA">
        <w:rPr>
          <w:rFonts w:ascii="Arial" w:eastAsia="Malgun Gothic" w:hAnsi="Arial"/>
          <w:b/>
          <w:vertAlign w:val="subscript"/>
        </w:rPr>
        <w:t xml:space="preserve">IB,P,n </w:t>
      </w:r>
      <w:r w:rsidRPr="005557AA">
        <w:rPr>
          <w:rFonts w:ascii="Arial" w:eastAsia="Malgun Gothic" w:hAnsi="Arial"/>
          <w:b/>
        </w:rPr>
        <w:t>and ΔR</w:t>
      </w:r>
      <w:r w:rsidRPr="005557AA">
        <w:rPr>
          <w:rFonts w:ascii="Arial" w:eastAsia="Malgun Gothic" w:hAnsi="Arial"/>
          <w:b/>
          <w:vertAlign w:val="subscript"/>
        </w:rPr>
        <w:t>IB,S,n</w:t>
      </w:r>
      <w:r w:rsidRPr="005557AA">
        <w:rPr>
          <w:rFonts w:eastAsia="Malgun Gothic" w:hint="cs"/>
          <w:b/>
        </w:rPr>
        <w:t>, apply the same relaxation values with n260+n261</w:t>
      </w:r>
      <w:r w:rsidRPr="005557AA">
        <w:rPr>
          <w:rFonts w:eastAsia="Malgun Gothic"/>
          <w:b/>
        </w:rPr>
        <w:t xml:space="preserve"> to n257+n259</w:t>
      </w:r>
      <w:r>
        <w:rPr>
          <w:rFonts w:eastAsia="Malgun Gothic" w:hint="cs"/>
        </w:rPr>
        <w:t>.</w:t>
      </w:r>
    </w:p>
    <w:p w:rsidR="005B33C2" w:rsidRDefault="005B33C2" w:rsidP="00654891">
      <w:pPr>
        <w:rPr>
          <w:rFonts w:eastAsiaTheme="minorEastAsia"/>
          <w:lang w:eastAsia="ja-JP"/>
        </w:rPr>
      </w:pPr>
    </w:p>
    <w:p w:rsidR="005B33C2" w:rsidRPr="008B74F4" w:rsidRDefault="005B33C2" w:rsidP="005B33C2">
      <w:pPr>
        <w:rPr>
          <w:rFonts w:eastAsiaTheme="minorEastAsia" w:hint="eastAsia"/>
          <w:lang w:eastAsia="ja-JP"/>
        </w:rPr>
      </w:pPr>
      <w:r>
        <w:rPr>
          <w:rFonts w:eastAsiaTheme="minorEastAsia" w:hint="eastAsia"/>
          <w:b/>
          <w:lang w:eastAsia="ja-JP"/>
        </w:rPr>
        <w:t>Proposal 2</w:t>
      </w:r>
      <w:r w:rsidRPr="005557AA">
        <w:rPr>
          <w:rFonts w:eastAsiaTheme="minorEastAsia" w:hint="eastAsia"/>
          <w:b/>
          <w:lang w:eastAsia="ja-JP"/>
        </w:rPr>
        <w:t xml:space="preserve">: </w:t>
      </w:r>
      <w:r>
        <w:rPr>
          <w:rFonts w:eastAsiaTheme="minorEastAsia"/>
          <w:b/>
          <w:lang w:eastAsia="ja-JP"/>
        </w:rPr>
        <w:t>Release independent from Rel-16 shall apply to DL inter-band CA of n257-n259</w:t>
      </w:r>
      <w:r>
        <w:rPr>
          <w:rFonts w:eastAsiaTheme="minorEastAsia"/>
          <w:b/>
          <w:lang w:eastAsia="ja-JP"/>
        </w:rPr>
        <w:t>.</w:t>
      </w:r>
    </w:p>
    <w:p w:rsidR="005B33C2" w:rsidRPr="005B33C2" w:rsidRDefault="005B33C2" w:rsidP="00654891">
      <w:pPr>
        <w:rPr>
          <w:rFonts w:eastAsiaTheme="minorEastAsia" w:hint="eastAsia"/>
          <w:lang w:eastAsia="ja-JP"/>
        </w:rPr>
      </w:pPr>
    </w:p>
    <w:p w:rsidR="00A375FC" w:rsidRDefault="00A375FC" w:rsidP="00A375FC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:rsidR="00D10BBB" w:rsidRPr="00BB3A26" w:rsidRDefault="00E96213" w:rsidP="00D10BBB">
      <w:pPr>
        <w:rPr>
          <w:rFonts w:eastAsiaTheme="minorEastAsia"/>
          <w:lang w:val="en-US" w:eastAsia="ja-JP"/>
        </w:rPr>
      </w:pPr>
      <w:r w:rsidRPr="00F769C2">
        <w:rPr>
          <w:rFonts w:eastAsiaTheme="minorEastAsia"/>
          <w:lang w:val="en-US" w:eastAsia="ja-JP"/>
        </w:rPr>
        <w:t>[</w:t>
      </w:r>
      <w:r w:rsidR="0076781B" w:rsidRPr="00F769C2">
        <w:rPr>
          <w:rFonts w:eastAsiaTheme="minorEastAsia"/>
          <w:lang w:val="en-US" w:eastAsia="ja-JP"/>
        </w:rPr>
        <w:t>1</w:t>
      </w:r>
      <w:r w:rsidR="00460217" w:rsidRPr="00F769C2">
        <w:rPr>
          <w:rFonts w:eastAsiaTheme="minorEastAsia"/>
          <w:lang w:val="en-US" w:eastAsia="ja-JP"/>
        </w:rPr>
        <w:t xml:space="preserve">] </w:t>
      </w:r>
      <w:r w:rsidR="00F769C2" w:rsidRPr="00F769C2">
        <w:rPr>
          <w:rFonts w:eastAsiaTheme="minorEastAsia"/>
          <w:lang w:val="en-US" w:eastAsia="ja-JP"/>
        </w:rPr>
        <w:t>RP-202107, “New WID on NR RF Enhancements for FR2”, Nokia, Nokia Shanghai Bell</w:t>
      </w:r>
    </w:p>
    <w:p w:rsidR="00BD0DF6" w:rsidRDefault="00FC0BB9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 xml:space="preserve">[2] </w:t>
      </w:r>
      <w:r w:rsidRPr="00FC0BB9">
        <w:rPr>
          <w:rFonts w:eastAsiaTheme="minorEastAsia"/>
          <w:lang w:val="en-US" w:eastAsia="ja-JP"/>
        </w:rPr>
        <w:t>R4-2008487</w:t>
      </w:r>
      <w:r>
        <w:rPr>
          <w:rFonts w:eastAsiaTheme="minorEastAsia"/>
          <w:lang w:val="en-US" w:eastAsia="ja-JP"/>
        </w:rPr>
        <w:t>, “</w:t>
      </w:r>
      <w:r w:rsidRPr="00FC0BB9">
        <w:rPr>
          <w:rFonts w:eastAsiaTheme="minorEastAsia"/>
          <w:lang w:val="en-US" w:eastAsia="ja-JP"/>
        </w:rPr>
        <w:t>WF on FR2 inter-band DL CA</w:t>
      </w:r>
      <w:r>
        <w:rPr>
          <w:rFonts w:eastAsiaTheme="minorEastAsia"/>
          <w:lang w:val="en-US" w:eastAsia="ja-JP"/>
        </w:rPr>
        <w:t xml:space="preserve">”, </w:t>
      </w:r>
      <w:r w:rsidRPr="00FC0BB9">
        <w:rPr>
          <w:rFonts w:eastAsiaTheme="minorEastAsia"/>
          <w:lang w:val="en-US" w:eastAsia="ja-JP"/>
        </w:rPr>
        <w:t>MediaTek Inc.</w:t>
      </w:r>
    </w:p>
    <w:p w:rsidR="00FC0BB9" w:rsidRDefault="00FC0BB9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[3] </w:t>
      </w:r>
      <w:r w:rsidRPr="00FC0BB9">
        <w:rPr>
          <w:rFonts w:eastAsiaTheme="minorEastAsia"/>
          <w:lang w:val="en-US" w:eastAsia="ja-JP"/>
        </w:rPr>
        <w:t>R4-1913231</w:t>
      </w:r>
      <w:r>
        <w:rPr>
          <w:rFonts w:eastAsiaTheme="minorEastAsia"/>
          <w:lang w:val="en-US" w:eastAsia="ja-JP"/>
        </w:rPr>
        <w:t>, “</w:t>
      </w:r>
      <w:r w:rsidRPr="00FC0BB9">
        <w:rPr>
          <w:rFonts w:eastAsiaTheme="minorEastAsia"/>
          <w:lang w:val="en-US" w:eastAsia="ja-JP"/>
        </w:rPr>
        <w:t>Reference architecture Inter-band CA on FR2</w:t>
      </w:r>
      <w:r>
        <w:rPr>
          <w:rFonts w:eastAsiaTheme="minorEastAsia"/>
          <w:lang w:val="en-US" w:eastAsia="ja-JP"/>
        </w:rPr>
        <w:t xml:space="preserve">”, </w:t>
      </w:r>
      <w:r w:rsidRPr="00FC0BB9">
        <w:rPr>
          <w:rFonts w:eastAsiaTheme="minorEastAsia"/>
          <w:lang w:val="en-US" w:eastAsia="ja-JP"/>
        </w:rPr>
        <w:t>Qualcomm Incorporated</w:t>
      </w:r>
    </w:p>
    <w:p w:rsidR="00FC0BB9" w:rsidRDefault="00FC0BB9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[4] </w:t>
      </w:r>
      <w:r w:rsidRPr="00FC0BB9">
        <w:rPr>
          <w:rFonts w:eastAsiaTheme="minorEastAsia"/>
          <w:lang w:val="en-US" w:eastAsia="ja-JP"/>
        </w:rPr>
        <w:t>R4-2010200</w:t>
      </w:r>
      <w:r>
        <w:rPr>
          <w:rFonts w:eastAsiaTheme="minorEastAsia"/>
          <w:lang w:val="en-US" w:eastAsia="ja-JP"/>
        </w:rPr>
        <w:t>, “</w:t>
      </w:r>
      <w:r w:rsidRPr="00FC0BB9">
        <w:rPr>
          <w:rFonts w:eastAsiaTheme="minorEastAsia"/>
          <w:lang w:val="en-US" w:eastAsia="ja-JP"/>
        </w:rPr>
        <w:t>Discussion on FR2 inter-band DL CA</w:t>
      </w:r>
      <w:r>
        <w:rPr>
          <w:rFonts w:eastAsiaTheme="minorEastAsia"/>
          <w:lang w:val="en-US" w:eastAsia="ja-JP"/>
        </w:rPr>
        <w:t xml:space="preserve">”, </w:t>
      </w:r>
      <w:r w:rsidRPr="00FC0BB9">
        <w:rPr>
          <w:rFonts w:eastAsiaTheme="minorEastAsia"/>
          <w:lang w:val="en-US" w:eastAsia="ja-JP"/>
        </w:rPr>
        <w:t>Samsung</w:t>
      </w:r>
    </w:p>
    <w:p w:rsidR="00FC0BB9" w:rsidRPr="00F769C2" w:rsidRDefault="00FC0BB9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[5] </w:t>
      </w:r>
      <w:r w:rsidRPr="00FC0BB9">
        <w:rPr>
          <w:rFonts w:eastAsiaTheme="minorEastAsia"/>
          <w:lang w:val="en-US" w:eastAsia="ja-JP"/>
        </w:rPr>
        <w:t>R4-2000115</w:t>
      </w:r>
      <w:r>
        <w:rPr>
          <w:rFonts w:eastAsiaTheme="minorEastAsia"/>
          <w:lang w:val="en-US" w:eastAsia="ja-JP"/>
        </w:rPr>
        <w:t>, “</w:t>
      </w:r>
      <w:r w:rsidRPr="00FC0BB9">
        <w:rPr>
          <w:rFonts w:eastAsiaTheme="minorEastAsia"/>
          <w:lang w:val="en-US" w:eastAsia="ja-JP"/>
        </w:rPr>
        <w:t>Inter-band CA remaining open requirements</w:t>
      </w:r>
      <w:r>
        <w:rPr>
          <w:rFonts w:eastAsiaTheme="minorEastAsia"/>
          <w:lang w:val="en-US" w:eastAsia="ja-JP"/>
        </w:rPr>
        <w:t xml:space="preserve">”, </w:t>
      </w:r>
      <w:r w:rsidRPr="00FC0BB9">
        <w:rPr>
          <w:rFonts w:eastAsiaTheme="minorEastAsia"/>
          <w:lang w:val="en-US" w:eastAsia="ja-JP"/>
        </w:rPr>
        <w:t>Qualcomm Incorporated</w:t>
      </w:r>
    </w:p>
    <w:sectPr w:rsidR="00FC0BB9" w:rsidRPr="00F769C2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2EE" w:rsidRDefault="00D652EE" w:rsidP="00540D5C">
      <w:r>
        <w:separator/>
      </w:r>
    </w:p>
  </w:endnote>
  <w:endnote w:type="continuationSeparator" w:id="0">
    <w:p w:rsidR="00D652EE" w:rsidRDefault="00D652EE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2EE" w:rsidRDefault="00D652EE" w:rsidP="00540D5C">
      <w:r>
        <w:separator/>
      </w:r>
    </w:p>
  </w:footnote>
  <w:footnote w:type="continuationSeparator" w:id="0">
    <w:p w:rsidR="00D652EE" w:rsidRDefault="00D652EE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6364C"/>
    <w:multiLevelType w:val="hybridMultilevel"/>
    <w:tmpl w:val="9050B2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4276046"/>
    <w:multiLevelType w:val="hybridMultilevel"/>
    <w:tmpl w:val="0D9C6F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81E6889"/>
    <w:multiLevelType w:val="hybridMultilevel"/>
    <w:tmpl w:val="F3BAEAD4"/>
    <w:lvl w:ilvl="0" w:tplc="7C7C24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D27103F"/>
    <w:multiLevelType w:val="hybridMultilevel"/>
    <w:tmpl w:val="E3B2C33C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E7E52"/>
    <w:multiLevelType w:val="hybridMultilevel"/>
    <w:tmpl w:val="DD523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13D3B67"/>
    <w:multiLevelType w:val="multilevel"/>
    <w:tmpl w:val="4BCA066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91C5B"/>
    <w:multiLevelType w:val="hybridMultilevel"/>
    <w:tmpl w:val="0974FA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B01F96"/>
    <w:multiLevelType w:val="hybridMultilevel"/>
    <w:tmpl w:val="76308BFC"/>
    <w:lvl w:ilvl="0" w:tplc="D0DAB2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4225CB"/>
    <w:multiLevelType w:val="hybridMultilevel"/>
    <w:tmpl w:val="7FDC87A4"/>
    <w:lvl w:ilvl="0" w:tplc="04090001">
      <w:start w:val="1"/>
      <w:numFmt w:val="bullet"/>
      <w:lvlText w:val=""/>
      <w:lvlJc w:val="left"/>
      <w:pPr>
        <w:ind w:left="623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15" w15:restartNumberingAfterBreak="0">
    <w:nsid w:val="3FA30FAD"/>
    <w:multiLevelType w:val="hybridMultilevel"/>
    <w:tmpl w:val="11FEB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17" w15:restartNumberingAfterBreak="0">
    <w:nsid w:val="41B165B9"/>
    <w:multiLevelType w:val="hybridMultilevel"/>
    <w:tmpl w:val="826E5FDC"/>
    <w:lvl w:ilvl="0" w:tplc="DEFC1F92">
      <w:start w:val="3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5B5ACD"/>
    <w:multiLevelType w:val="hybridMultilevel"/>
    <w:tmpl w:val="8584BF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7674A5"/>
    <w:multiLevelType w:val="hybridMultilevel"/>
    <w:tmpl w:val="841A43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7443509"/>
    <w:multiLevelType w:val="hybridMultilevel"/>
    <w:tmpl w:val="644067DC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A136E4E"/>
    <w:multiLevelType w:val="hybridMultilevel"/>
    <w:tmpl w:val="F3967B8E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24" w15:restartNumberingAfterBreak="0">
    <w:nsid w:val="60317E50"/>
    <w:multiLevelType w:val="hybridMultilevel"/>
    <w:tmpl w:val="EB8C0F1A"/>
    <w:lvl w:ilvl="0" w:tplc="A9186D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0E46269"/>
    <w:multiLevelType w:val="hybridMultilevel"/>
    <w:tmpl w:val="329863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8ED18DB"/>
    <w:multiLevelType w:val="hybridMultilevel"/>
    <w:tmpl w:val="78AA9582"/>
    <w:lvl w:ilvl="0" w:tplc="198A02A2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234772A"/>
    <w:multiLevelType w:val="hybridMultilevel"/>
    <w:tmpl w:val="974E2A0E"/>
    <w:lvl w:ilvl="0" w:tplc="DBA26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21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A13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824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AF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58D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2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DE54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146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3"/>
  </w:num>
  <w:num w:numId="4">
    <w:abstractNumId w:val="11"/>
  </w:num>
  <w:num w:numId="5">
    <w:abstractNumId w:val="6"/>
  </w:num>
  <w:num w:numId="6">
    <w:abstractNumId w:val="28"/>
  </w:num>
  <w:num w:numId="7">
    <w:abstractNumId w:val="21"/>
  </w:num>
  <w:num w:numId="8">
    <w:abstractNumId w:val="3"/>
  </w:num>
  <w:num w:numId="9">
    <w:abstractNumId w:val="8"/>
  </w:num>
  <w:num w:numId="10">
    <w:abstractNumId w:val="29"/>
  </w:num>
  <w:num w:numId="11">
    <w:abstractNumId w:val="26"/>
  </w:num>
  <w:num w:numId="12">
    <w:abstractNumId w:val="19"/>
  </w:num>
  <w:num w:numId="13">
    <w:abstractNumId w:val="13"/>
  </w:num>
  <w:num w:numId="14">
    <w:abstractNumId w:val="4"/>
  </w:num>
  <w:num w:numId="15">
    <w:abstractNumId w:val="24"/>
  </w:num>
  <w:num w:numId="16">
    <w:abstractNumId w:val="5"/>
  </w:num>
  <w:num w:numId="17">
    <w:abstractNumId w:val="20"/>
  </w:num>
  <w:num w:numId="18">
    <w:abstractNumId w:val="22"/>
  </w:num>
  <w:num w:numId="19">
    <w:abstractNumId w:val="25"/>
  </w:num>
  <w:num w:numId="20">
    <w:abstractNumId w:val="7"/>
  </w:num>
  <w:num w:numId="21">
    <w:abstractNumId w:val="17"/>
  </w:num>
  <w:num w:numId="22">
    <w:abstractNumId w:val="10"/>
  </w:num>
  <w:num w:numId="23">
    <w:abstractNumId w:val="18"/>
  </w:num>
  <w:num w:numId="24">
    <w:abstractNumId w:val="2"/>
  </w:num>
  <w:num w:numId="25">
    <w:abstractNumId w:val="15"/>
  </w:num>
  <w:num w:numId="26">
    <w:abstractNumId w:val="14"/>
  </w:num>
  <w:num w:numId="27">
    <w:abstractNumId w:val="16"/>
  </w:num>
  <w:num w:numId="28">
    <w:abstractNumId w:val="12"/>
  </w:num>
  <w:num w:numId="29">
    <w:abstractNumId w:val="0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047"/>
    <w:rsid w:val="0000149B"/>
    <w:rsid w:val="00003B41"/>
    <w:rsid w:val="0000480E"/>
    <w:rsid w:val="0000535A"/>
    <w:rsid w:val="00010F9D"/>
    <w:rsid w:val="000123EB"/>
    <w:rsid w:val="00014827"/>
    <w:rsid w:val="0002543A"/>
    <w:rsid w:val="000261B9"/>
    <w:rsid w:val="000369F0"/>
    <w:rsid w:val="00037829"/>
    <w:rsid w:val="00040EAA"/>
    <w:rsid w:val="00041FC6"/>
    <w:rsid w:val="00042F45"/>
    <w:rsid w:val="0004466D"/>
    <w:rsid w:val="000510E7"/>
    <w:rsid w:val="00051AF5"/>
    <w:rsid w:val="00057573"/>
    <w:rsid w:val="00060062"/>
    <w:rsid w:val="000803AF"/>
    <w:rsid w:val="00081526"/>
    <w:rsid w:val="00086F74"/>
    <w:rsid w:val="00093AED"/>
    <w:rsid w:val="000A04B1"/>
    <w:rsid w:val="000A148A"/>
    <w:rsid w:val="000A51AB"/>
    <w:rsid w:val="000A6BBC"/>
    <w:rsid w:val="000A71D6"/>
    <w:rsid w:val="000B0F27"/>
    <w:rsid w:val="000B5097"/>
    <w:rsid w:val="000B7069"/>
    <w:rsid w:val="000C1843"/>
    <w:rsid w:val="000C4D47"/>
    <w:rsid w:val="000C7408"/>
    <w:rsid w:val="000C78B0"/>
    <w:rsid w:val="000C7F7D"/>
    <w:rsid w:val="000D0320"/>
    <w:rsid w:val="000D16F1"/>
    <w:rsid w:val="000D1D6A"/>
    <w:rsid w:val="000D3470"/>
    <w:rsid w:val="000D3AC4"/>
    <w:rsid w:val="000D453F"/>
    <w:rsid w:val="000D7476"/>
    <w:rsid w:val="000E71DD"/>
    <w:rsid w:val="000F00E8"/>
    <w:rsid w:val="000F02C4"/>
    <w:rsid w:val="000F0F5A"/>
    <w:rsid w:val="000F20BD"/>
    <w:rsid w:val="000F212E"/>
    <w:rsid w:val="000F7F2F"/>
    <w:rsid w:val="00100D5A"/>
    <w:rsid w:val="00110FD7"/>
    <w:rsid w:val="00114639"/>
    <w:rsid w:val="00114C5F"/>
    <w:rsid w:val="001153DE"/>
    <w:rsid w:val="00115721"/>
    <w:rsid w:val="001205D3"/>
    <w:rsid w:val="001209B3"/>
    <w:rsid w:val="00120ABF"/>
    <w:rsid w:val="001275D2"/>
    <w:rsid w:val="001309D4"/>
    <w:rsid w:val="001325F0"/>
    <w:rsid w:val="00134132"/>
    <w:rsid w:val="001353AF"/>
    <w:rsid w:val="00154649"/>
    <w:rsid w:val="00156CD3"/>
    <w:rsid w:val="00157E48"/>
    <w:rsid w:val="001611A7"/>
    <w:rsid w:val="00162D33"/>
    <w:rsid w:val="0016363E"/>
    <w:rsid w:val="00164AD8"/>
    <w:rsid w:val="001663F8"/>
    <w:rsid w:val="001803FE"/>
    <w:rsid w:val="001830DB"/>
    <w:rsid w:val="0018484E"/>
    <w:rsid w:val="001959DE"/>
    <w:rsid w:val="001A2F13"/>
    <w:rsid w:val="001C0720"/>
    <w:rsid w:val="001C0C06"/>
    <w:rsid w:val="001C37C9"/>
    <w:rsid w:val="001C3CF8"/>
    <w:rsid w:val="001C4CBC"/>
    <w:rsid w:val="001C57DE"/>
    <w:rsid w:val="001C5D40"/>
    <w:rsid w:val="001C669D"/>
    <w:rsid w:val="001C6EB5"/>
    <w:rsid w:val="001C75B2"/>
    <w:rsid w:val="001D03CA"/>
    <w:rsid w:val="001E10E3"/>
    <w:rsid w:val="001E35A7"/>
    <w:rsid w:val="001F424B"/>
    <w:rsid w:val="001F534C"/>
    <w:rsid w:val="002018FC"/>
    <w:rsid w:val="0020225A"/>
    <w:rsid w:val="00207725"/>
    <w:rsid w:val="00214C8F"/>
    <w:rsid w:val="0021622D"/>
    <w:rsid w:val="00217A58"/>
    <w:rsid w:val="002203FD"/>
    <w:rsid w:val="0022080D"/>
    <w:rsid w:val="002307BE"/>
    <w:rsid w:val="002319D8"/>
    <w:rsid w:val="00231C7E"/>
    <w:rsid w:val="00232ACC"/>
    <w:rsid w:val="00233088"/>
    <w:rsid w:val="00240313"/>
    <w:rsid w:val="002408DA"/>
    <w:rsid w:val="00244E1D"/>
    <w:rsid w:val="00245AE7"/>
    <w:rsid w:val="00247017"/>
    <w:rsid w:val="00250975"/>
    <w:rsid w:val="00251BC1"/>
    <w:rsid w:val="00253875"/>
    <w:rsid w:val="002538F6"/>
    <w:rsid w:val="002553D6"/>
    <w:rsid w:val="00257B90"/>
    <w:rsid w:val="00257C96"/>
    <w:rsid w:val="00260473"/>
    <w:rsid w:val="00264ABF"/>
    <w:rsid w:val="002706E7"/>
    <w:rsid w:val="0027599D"/>
    <w:rsid w:val="00277A38"/>
    <w:rsid w:val="00283232"/>
    <w:rsid w:val="00283282"/>
    <w:rsid w:val="00283BAD"/>
    <w:rsid w:val="00285B82"/>
    <w:rsid w:val="0029145E"/>
    <w:rsid w:val="002959BC"/>
    <w:rsid w:val="00296038"/>
    <w:rsid w:val="00296283"/>
    <w:rsid w:val="002A1205"/>
    <w:rsid w:val="002A1A98"/>
    <w:rsid w:val="002A6114"/>
    <w:rsid w:val="002A7CF3"/>
    <w:rsid w:val="002B3046"/>
    <w:rsid w:val="002B4490"/>
    <w:rsid w:val="002B7D3B"/>
    <w:rsid w:val="002C1771"/>
    <w:rsid w:val="002C5E1F"/>
    <w:rsid w:val="002D0D1F"/>
    <w:rsid w:val="002D3EB3"/>
    <w:rsid w:val="002D5327"/>
    <w:rsid w:val="002E6C13"/>
    <w:rsid w:val="002E72A6"/>
    <w:rsid w:val="003011C5"/>
    <w:rsid w:val="003060E1"/>
    <w:rsid w:val="00312639"/>
    <w:rsid w:val="003176DD"/>
    <w:rsid w:val="0032127A"/>
    <w:rsid w:val="003219AE"/>
    <w:rsid w:val="0032773A"/>
    <w:rsid w:val="00333523"/>
    <w:rsid w:val="00334614"/>
    <w:rsid w:val="0035306D"/>
    <w:rsid w:val="00354827"/>
    <w:rsid w:val="00355C67"/>
    <w:rsid w:val="003571BA"/>
    <w:rsid w:val="0036053D"/>
    <w:rsid w:val="00366904"/>
    <w:rsid w:val="003718C0"/>
    <w:rsid w:val="00376FAB"/>
    <w:rsid w:val="003919EA"/>
    <w:rsid w:val="003931AA"/>
    <w:rsid w:val="003A02D7"/>
    <w:rsid w:val="003A2F94"/>
    <w:rsid w:val="003A3D0F"/>
    <w:rsid w:val="003A41FE"/>
    <w:rsid w:val="003A5ECC"/>
    <w:rsid w:val="003B0ADE"/>
    <w:rsid w:val="003B48AA"/>
    <w:rsid w:val="003C3BBB"/>
    <w:rsid w:val="003C53BD"/>
    <w:rsid w:val="003C5CAD"/>
    <w:rsid w:val="003C5E6B"/>
    <w:rsid w:val="003D3CC3"/>
    <w:rsid w:val="003D6D00"/>
    <w:rsid w:val="003E017A"/>
    <w:rsid w:val="003E2C1E"/>
    <w:rsid w:val="003E3607"/>
    <w:rsid w:val="003E49C3"/>
    <w:rsid w:val="003E6582"/>
    <w:rsid w:val="003E7C78"/>
    <w:rsid w:val="003F4A72"/>
    <w:rsid w:val="003F574D"/>
    <w:rsid w:val="00401BF1"/>
    <w:rsid w:val="00403EA9"/>
    <w:rsid w:val="00406911"/>
    <w:rsid w:val="00406D33"/>
    <w:rsid w:val="00411528"/>
    <w:rsid w:val="004143CB"/>
    <w:rsid w:val="0041678A"/>
    <w:rsid w:val="004235F7"/>
    <w:rsid w:val="004253A1"/>
    <w:rsid w:val="00427983"/>
    <w:rsid w:val="00430296"/>
    <w:rsid w:val="00430DFC"/>
    <w:rsid w:val="0043126C"/>
    <w:rsid w:val="00431294"/>
    <w:rsid w:val="0043401F"/>
    <w:rsid w:val="00437926"/>
    <w:rsid w:val="00443C54"/>
    <w:rsid w:val="0044417A"/>
    <w:rsid w:val="004448D1"/>
    <w:rsid w:val="00451121"/>
    <w:rsid w:val="004551BE"/>
    <w:rsid w:val="00460217"/>
    <w:rsid w:val="004611AE"/>
    <w:rsid w:val="00461F41"/>
    <w:rsid w:val="00463C29"/>
    <w:rsid w:val="004650FF"/>
    <w:rsid w:val="00465F40"/>
    <w:rsid w:val="0046695E"/>
    <w:rsid w:val="00466E5C"/>
    <w:rsid w:val="004717AC"/>
    <w:rsid w:val="004759F4"/>
    <w:rsid w:val="00480CC9"/>
    <w:rsid w:val="0048106F"/>
    <w:rsid w:val="00484DBB"/>
    <w:rsid w:val="004857E2"/>
    <w:rsid w:val="004869CD"/>
    <w:rsid w:val="004873A9"/>
    <w:rsid w:val="00487875"/>
    <w:rsid w:val="00487B11"/>
    <w:rsid w:val="004904B8"/>
    <w:rsid w:val="0049413F"/>
    <w:rsid w:val="004975BA"/>
    <w:rsid w:val="00497E0B"/>
    <w:rsid w:val="004A4FEF"/>
    <w:rsid w:val="004B53C3"/>
    <w:rsid w:val="004C453C"/>
    <w:rsid w:val="004C5C0D"/>
    <w:rsid w:val="004C71EA"/>
    <w:rsid w:val="004C7FF5"/>
    <w:rsid w:val="004D1473"/>
    <w:rsid w:val="004D27F4"/>
    <w:rsid w:val="004D2FD3"/>
    <w:rsid w:val="004E2B2F"/>
    <w:rsid w:val="004E3FE1"/>
    <w:rsid w:val="004E4BDF"/>
    <w:rsid w:val="004E78B3"/>
    <w:rsid w:val="004F1CA4"/>
    <w:rsid w:val="004F3E99"/>
    <w:rsid w:val="004F601B"/>
    <w:rsid w:val="0050001E"/>
    <w:rsid w:val="005004D0"/>
    <w:rsid w:val="00514309"/>
    <w:rsid w:val="005152EA"/>
    <w:rsid w:val="00516779"/>
    <w:rsid w:val="00521B16"/>
    <w:rsid w:val="00522030"/>
    <w:rsid w:val="005228EE"/>
    <w:rsid w:val="00523D74"/>
    <w:rsid w:val="00526490"/>
    <w:rsid w:val="00532AC3"/>
    <w:rsid w:val="00535B6B"/>
    <w:rsid w:val="00540D5C"/>
    <w:rsid w:val="0054234D"/>
    <w:rsid w:val="005500D0"/>
    <w:rsid w:val="00551442"/>
    <w:rsid w:val="00552BCF"/>
    <w:rsid w:val="00554527"/>
    <w:rsid w:val="005557AA"/>
    <w:rsid w:val="00562703"/>
    <w:rsid w:val="0056280A"/>
    <w:rsid w:val="005703DA"/>
    <w:rsid w:val="00571AFB"/>
    <w:rsid w:val="0057548E"/>
    <w:rsid w:val="00577964"/>
    <w:rsid w:val="00585C55"/>
    <w:rsid w:val="00585EE3"/>
    <w:rsid w:val="00592D59"/>
    <w:rsid w:val="005A0D92"/>
    <w:rsid w:val="005A74EC"/>
    <w:rsid w:val="005B23C3"/>
    <w:rsid w:val="005B33C2"/>
    <w:rsid w:val="005B33D7"/>
    <w:rsid w:val="005B3F47"/>
    <w:rsid w:val="005B53FE"/>
    <w:rsid w:val="005C1250"/>
    <w:rsid w:val="005C4753"/>
    <w:rsid w:val="005C4FC3"/>
    <w:rsid w:val="005D0FA7"/>
    <w:rsid w:val="005D3FB2"/>
    <w:rsid w:val="005D58FF"/>
    <w:rsid w:val="005E2EF8"/>
    <w:rsid w:val="005E373E"/>
    <w:rsid w:val="005E3D15"/>
    <w:rsid w:val="005E3EA3"/>
    <w:rsid w:val="005E7A74"/>
    <w:rsid w:val="005F4E73"/>
    <w:rsid w:val="006003BD"/>
    <w:rsid w:val="00602CBC"/>
    <w:rsid w:val="00603D77"/>
    <w:rsid w:val="006049FD"/>
    <w:rsid w:val="006075D9"/>
    <w:rsid w:val="0061054C"/>
    <w:rsid w:val="00610EF1"/>
    <w:rsid w:val="006123FF"/>
    <w:rsid w:val="00622CB4"/>
    <w:rsid w:val="00623840"/>
    <w:rsid w:val="00631E76"/>
    <w:rsid w:val="00640884"/>
    <w:rsid w:val="00640A56"/>
    <w:rsid w:val="00646B87"/>
    <w:rsid w:val="00653ED5"/>
    <w:rsid w:val="00654891"/>
    <w:rsid w:val="006557A3"/>
    <w:rsid w:val="00655A57"/>
    <w:rsid w:val="00657CAC"/>
    <w:rsid w:val="00666A2D"/>
    <w:rsid w:val="00670677"/>
    <w:rsid w:val="00671B5F"/>
    <w:rsid w:val="006761C0"/>
    <w:rsid w:val="006766E8"/>
    <w:rsid w:val="00684A07"/>
    <w:rsid w:val="00686873"/>
    <w:rsid w:val="00691113"/>
    <w:rsid w:val="0069265F"/>
    <w:rsid w:val="0069776D"/>
    <w:rsid w:val="006A2778"/>
    <w:rsid w:val="006A4D35"/>
    <w:rsid w:val="006A572F"/>
    <w:rsid w:val="006B1744"/>
    <w:rsid w:val="006B32D8"/>
    <w:rsid w:val="006B3603"/>
    <w:rsid w:val="006B5728"/>
    <w:rsid w:val="006B5F50"/>
    <w:rsid w:val="006B6A7F"/>
    <w:rsid w:val="006B6AC4"/>
    <w:rsid w:val="006C1D6D"/>
    <w:rsid w:val="006C20C8"/>
    <w:rsid w:val="006C3F31"/>
    <w:rsid w:val="006C524F"/>
    <w:rsid w:val="006C6145"/>
    <w:rsid w:val="006D01FE"/>
    <w:rsid w:val="006D4201"/>
    <w:rsid w:val="006D48DA"/>
    <w:rsid w:val="006D7BCE"/>
    <w:rsid w:val="006F57FD"/>
    <w:rsid w:val="00700F96"/>
    <w:rsid w:val="007113EC"/>
    <w:rsid w:val="00715A38"/>
    <w:rsid w:val="00715F77"/>
    <w:rsid w:val="00717CC4"/>
    <w:rsid w:val="00720041"/>
    <w:rsid w:val="007206C6"/>
    <w:rsid w:val="00722859"/>
    <w:rsid w:val="00723040"/>
    <w:rsid w:val="00732DCE"/>
    <w:rsid w:val="00741B79"/>
    <w:rsid w:val="0074669D"/>
    <w:rsid w:val="00747885"/>
    <w:rsid w:val="00747ACD"/>
    <w:rsid w:val="00753047"/>
    <w:rsid w:val="00753401"/>
    <w:rsid w:val="007541D0"/>
    <w:rsid w:val="00760633"/>
    <w:rsid w:val="007635C0"/>
    <w:rsid w:val="00766986"/>
    <w:rsid w:val="00766EC1"/>
    <w:rsid w:val="00767020"/>
    <w:rsid w:val="0076781B"/>
    <w:rsid w:val="00770A7A"/>
    <w:rsid w:val="00773160"/>
    <w:rsid w:val="00774B97"/>
    <w:rsid w:val="00785267"/>
    <w:rsid w:val="00785CDE"/>
    <w:rsid w:val="00790A7C"/>
    <w:rsid w:val="00790F94"/>
    <w:rsid w:val="00795E94"/>
    <w:rsid w:val="007A03D7"/>
    <w:rsid w:val="007B3B11"/>
    <w:rsid w:val="007B5E78"/>
    <w:rsid w:val="007B7F18"/>
    <w:rsid w:val="007C1B50"/>
    <w:rsid w:val="007C512A"/>
    <w:rsid w:val="007D7075"/>
    <w:rsid w:val="007F047F"/>
    <w:rsid w:val="007F50E1"/>
    <w:rsid w:val="007F6D29"/>
    <w:rsid w:val="008006BC"/>
    <w:rsid w:val="00801D45"/>
    <w:rsid w:val="00814CD3"/>
    <w:rsid w:val="00815AD4"/>
    <w:rsid w:val="00823CB3"/>
    <w:rsid w:val="008274F5"/>
    <w:rsid w:val="008334DB"/>
    <w:rsid w:val="008334F8"/>
    <w:rsid w:val="00833A28"/>
    <w:rsid w:val="00833FB8"/>
    <w:rsid w:val="0083422A"/>
    <w:rsid w:val="00837C0B"/>
    <w:rsid w:val="00844AB5"/>
    <w:rsid w:val="008455AE"/>
    <w:rsid w:val="00845F6F"/>
    <w:rsid w:val="00847095"/>
    <w:rsid w:val="0084710E"/>
    <w:rsid w:val="00847A90"/>
    <w:rsid w:val="00855EC3"/>
    <w:rsid w:val="00862A08"/>
    <w:rsid w:val="00863158"/>
    <w:rsid w:val="00864D54"/>
    <w:rsid w:val="008650F7"/>
    <w:rsid w:val="00870E9F"/>
    <w:rsid w:val="0087523B"/>
    <w:rsid w:val="008802B4"/>
    <w:rsid w:val="00880441"/>
    <w:rsid w:val="0088164D"/>
    <w:rsid w:val="00882727"/>
    <w:rsid w:val="00882A05"/>
    <w:rsid w:val="0088519A"/>
    <w:rsid w:val="00890112"/>
    <w:rsid w:val="0089177C"/>
    <w:rsid w:val="00893367"/>
    <w:rsid w:val="00896608"/>
    <w:rsid w:val="008A0C8A"/>
    <w:rsid w:val="008A3A76"/>
    <w:rsid w:val="008A632B"/>
    <w:rsid w:val="008A65E4"/>
    <w:rsid w:val="008A7753"/>
    <w:rsid w:val="008A7E75"/>
    <w:rsid w:val="008B11D3"/>
    <w:rsid w:val="008B3878"/>
    <w:rsid w:val="008B6DE8"/>
    <w:rsid w:val="008B74F4"/>
    <w:rsid w:val="008C017A"/>
    <w:rsid w:val="008C359E"/>
    <w:rsid w:val="008D08AE"/>
    <w:rsid w:val="008D342E"/>
    <w:rsid w:val="008D41CA"/>
    <w:rsid w:val="008D622F"/>
    <w:rsid w:val="008D6A4F"/>
    <w:rsid w:val="008D72AA"/>
    <w:rsid w:val="008E599C"/>
    <w:rsid w:val="008E5A13"/>
    <w:rsid w:val="008E66E3"/>
    <w:rsid w:val="008E79A2"/>
    <w:rsid w:val="008F0044"/>
    <w:rsid w:val="008F1358"/>
    <w:rsid w:val="008F335B"/>
    <w:rsid w:val="008F3655"/>
    <w:rsid w:val="008F5919"/>
    <w:rsid w:val="008F7745"/>
    <w:rsid w:val="008F7AAA"/>
    <w:rsid w:val="00902260"/>
    <w:rsid w:val="00902EAF"/>
    <w:rsid w:val="00905537"/>
    <w:rsid w:val="009112F6"/>
    <w:rsid w:val="009135D3"/>
    <w:rsid w:val="00914730"/>
    <w:rsid w:val="00914A60"/>
    <w:rsid w:val="0091534E"/>
    <w:rsid w:val="009219CD"/>
    <w:rsid w:val="0093253B"/>
    <w:rsid w:val="009335B6"/>
    <w:rsid w:val="00934079"/>
    <w:rsid w:val="0094177B"/>
    <w:rsid w:val="0094281F"/>
    <w:rsid w:val="0094325D"/>
    <w:rsid w:val="009437BB"/>
    <w:rsid w:val="009668F2"/>
    <w:rsid w:val="00967538"/>
    <w:rsid w:val="00970C12"/>
    <w:rsid w:val="009728CC"/>
    <w:rsid w:val="00973292"/>
    <w:rsid w:val="00973CF4"/>
    <w:rsid w:val="00976E32"/>
    <w:rsid w:val="009809E9"/>
    <w:rsid w:val="00986491"/>
    <w:rsid w:val="0098715A"/>
    <w:rsid w:val="00996579"/>
    <w:rsid w:val="009A0DF1"/>
    <w:rsid w:val="009A50C6"/>
    <w:rsid w:val="009A50EE"/>
    <w:rsid w:val="009A6613"/>
    <w:rsid w:val="009A6747"/>
    <w:rsid w:val="009B0AB8"/>
    <w:rsid w:val="009B0D74"/>
    <w:rsid w:val="009B318D"/>
    <w:rsid w:val="009D06C9"/>
    <w:rsid w:val="009D1930"/>
    <w:rsid w:val="009D7D44"/>
    <w:rsid w:val="009E1D92"/>
    <w:rsid w:val="009F1211"/>
    <w:rsid w:val="009F1ADA"/>
    <w:rsid w:val="009F3C24"/>
    <w:rsid w:val="009F3E2A"/>
    <w:rsid w:val="00A059CD"/>
    <w:rsid w:val="00A067EF"/>
    <w:rsid w:val="00A07AA3"/>
    <w:rsid w:val="00A1185D"/>
    <w:rsid w:val="00A1443A"/>
    <w:rsid w:val="00A200BF"/>
    <w:rsid w:val="00A2121F"/>
    <w:rsid w:val="00A266AB"/>
    <w:rsid w:val="00A26FBD"/>
    <w:rsid w:val="00A36B37"/>
    <w:rsid w:val="00A375FC"/>
    <w:rsid w:val="00A40FCB"/>
    <w:rsid w:val="00A4131B"/>
    <w:rsid w:val="00A41AC2"/>
    <w:rsid w:val="00A441DC"/>
    <w:rsid w:val="00A45507"/>
    <w:rsid w:val="00A45E9B"/>
    <w:rsid w:val="00A461C6"/>
    <w:rsid w:val="00A47A32"/>
    <w:rsid w:val="00A510E2"/>
    <w:rsid w:val="00A51529"/>
    <w:rsid w:val="00A5249C"/>
    <w:rsid w:val="00A57A13"/>
    <w:rsid w:val="00A6441E"/>
    <w:rsid w:val="00A70F69"/>
    <w:rsid w:val="00A72BBA"/>
    <w:rsid w:val="00A74A7E"/>
    <w:rsid w:val="00A95B4B"/>
    <w:rsid w:val="00AB7950"/>
    <w:rsid w:val="00AE0AB7"/>
    <w:rsid w:val="00AE2993"/>
    <w:rsid w:val="00AE62F8"/>
    <w:rsid w:val="00AE695C"/>
    <w:rsid w:val="00AF084A"/>
    <w:rsid w:val="00AF1918"/>
    <w:rsid w:val="00B00C72"/>
    <w:rsid w:val="00B02767"/>
    <w:rsid w:val="00B03210"/>
    <w:rsid w:val="00B05945"/>
    <w:rsid w:val="00B12C6D"/>
    <w:rsid w:val="00B13BC2"/>
    <w:rsid w:val="00B1463F"/>
    <w:rsid w:val="00B15FDF"/>
    <w:rsid w:val="00B2513D"/>
    <w:rsid w:val="00B2707C"/>
    <w:rsid w:val="00B3510A"/>
    <w:rsid w:val="00B354ED"/>
    <w:rsid w:val="00B35AA4"/>
    <w:rsid w:val="00B362A4"/>
    <w:rsid w:val="00B412B4"/>
    <w:rsid w:val="00B462E5"/>
    <w:rsid w:val="00B51F1B"/>
    <w:rsid w:val="00B527EA"/>
    <w:rsid w:val="00B53884"/>
    <w:rsid w:val="00B54DA0"/>
    <w:rsid w:val="00B57347"/>
    <w:rsid w:val="00B62770"/>
    <w:rsid w:val="00B6287E"/>
    <w:rsid w:val="00B72BA5"/>
    <w:rsid w:val="00B74292"/>
    <w:rsid w:val="00B74C68"/>
    <w:rsid w:val="00B81B3C"/>
    <w:rsid w:val="00B8551B"/>
    <w:rsid w:val="00B85ACB"/>
    <w:rsid w:val="00B863A4"/>
    <w:rsid w:val="00B879FC"/>
    <w:rsid w:val="00B94507"/>
    <w:rsid w:val="00B953DD"/>
    <w:rsid w:val="00BA40BE"/>
    <w:rsid w:val="00BB3A26"/>
    <w:rsid w:val="00BB3F79"/>
    <w:rsid w:val="00BC213B"/>
    <w:rsid w:val="00BC2567"/>
    <w:rsid w:val="00BC6148"/>
    <w:rsid w:val="00BD07B0"/>
    <w:rsid w:val="00BD0A2D"/>
    <w:rsid w:val="00BD0DF6"/>
    <w:rsid w:val="00BD1906"/>
    <w:rsid w:val="00BD2445"/>
    <w:rsid w:val="00BD245D"/>
    <w:rsid w:val="00BD3393"/>
    <w:rsid w:val="00BD420C"/>
    <w:rsid w:val="00BD48A1"/>
    <w:rsid w:val="00BD57C1"/>
    <w:rsid w:val="00BD665A"/>
    <w:rsid w:val="00BE033F"/>
    <w:rsid w:val="00BE5DBF"/>
    <w:rsid w:val="00C023E1"/>
    <w:rsid w:val="00C061D9"/>
    <w:rsid w:val="00C06488"/>
    <w:rsid w:val="00C11209"/>
    <w:rsid w:val="00C12883"/>
    <w:rsid w:val="00C14647"/>
    <w:rsid w:val="00C249FD"/>
    <w:rsid w:val="00C341D8"/>
    <w:rsid w:val="00C34BA8"/>
    <w:rsid w:val="00C402E3"/>
    <w:rsid w:val="00C45BE7"/>
    <w:rsid w:val="00C54154"/>
    <w:rsid w:val="00C56568"/>
    <w:rsid w:val="00C56F4E"/>
    <w:rsid w:val="00C64C73"/>
    <w:rsid w:val="00C6609A"/>
    <w:rsid w:val="00C746BF"/>
    <w:rsid w:val="00C77D78"/>
    <w:rsid w:val="00C80A68"/>
    <w:rsid w:val="00C80A98"/>
    <w:rsid w:val="00C816FB"/>
    <w:rsid w:val="00C8265F"/>
    <w:rsid w:val="00C91AE7"/>
    <w:rsid w:val="00C91C84"/>
    <w:rsid w:val="00C948C1"/>
    <w:rsid w:val="00C96EF5"/>
    <w:rsid w:val="00CA08E2"/>
    <w:rsid w:val="00CA1688"/>
    <w:rsid w:val="00CA2679"/>
    <w:rsid w:val="00CA7499"/>
    <w:rsid w:val="00CB2C4D"/>
    <w:rsid w:val="00CC6A9C"/>
    <w:rsid w:val="00CC70E6"/>
    <w:rsid w:val="00CC7F98"/>
    <w:rsid w:val="00CD5F49"/>
    <w:rsid w:val="00CE1467"/>
    <w:rsid w:val="00CE3C98"/>
    <w:rsid w:val="00CF0D18"/>
    <w:rsid w:val="00CF2C93"/>
    <w:rsid w:val="00CF3423"/>
    <w:rsid w:val="00D05BC1"/>
    <w:rsid w:val="00D06025"/>
    <w:rsid w:val="00D0768B"/>
    <w:rsid w:val="00D10BBB"/>
    <w:rsid w:val="00D10FF3"/>
    <w:rsid w:val="00D259D2"/>
    <w:rsid w:val="00D304BD"/>
    <w:rsid w:val="00D33E82"/>
    <w:rsid w:val="00D36FEA"/>
    <w:rsid w:val="00D42CA0"/>
    <w:rsid w:val="00D432F0"/>
    <w:rsid w:val="00D55AD1"/>
    <w:rsid w:val="00D57417"/>
    <w:rsid w:val="00D57BC8"/>
    <w:rsid w:val="00D60EE0"/>
    <w:rsid w:val="00D61B94"/>
    <w:rsid w:val="00D63630"/>
    <w:rsid w:val="00D652EE"/>
    <w:rsid w:val="00D65665"/>
    <w:rsid w:val="00D67358"/>
    <w:rsid w:val="00D7039B"/>
    <w:rsid w:val="00D725A5"/>
    <w:rsid w:val="00D8026C"/>
    <w:rsid w:val="00D84790"/>
    <w:rsid w:val="00D86719"/>
    <w:rsid w:val="00D9159F"/>
    <w:rsid w:val="00DA0D97"/>
    <w:rsid w:val="00DA16D9"/>
    <w:rsid w:val="00DA3584"/>
    <w:rsid w:val="00DA4E84"/>
    <w:rsid w:val="00DA52D7"/>
    <w:rsid w:val="00DA7E02"/>
    <w:rsid w:val="00DB0284"/>
    <w:rsid w:val="00DB632A"/>
    <w:rsid w:val="00DB75E7"/>
    <w:rsid w:val="00DD25C3"/>
    <w:rsid w:val="00DD43F2"/>
    <w:rsid w:val="00DD7275"/>
    <w:rsid w:val="00DE3222"/>
    <w:rsid w:val="00DE3EBB"/>
    <w:rsid w:val="00DE40E3"/>
    <w:rsid w:val="00DE6F39"/>
    <w:rsid w:val="00DE7CB0"/>
    <w:rsid w:val="00DF0052"/>
    <w:rsid w:val="00DF120D"/>
    <w:rsid w:val="00DF2849"/>
    <w:rsid w:val="00E00040"/>
    <w:rsid w:val="00E01272"/>
    <w:rsid w:val="00E03025"/>
    <w:rsid w:val="00E0326F"/>
    <w:rsid w:val="00E03447"/>
    <w:rsid w:val="00E03B99"/>
    <w:rsid w:val="00E05359"/>
    <w:rsid w:val="00E0769D"/>
    <w:rsid w:val="00E138E6"/>
    <w:rsid w:val="00E2087F"/>
    <w:rsid w:val="00E20CE0"/>
    <w:rsid w:val="00E20F47"/>
    <w:rsid w:val="00E325DD"/>
    <w:rsid w:val="00E32A17"/>
    <w:rsid w:val="00E34FF5"/>
    <w:rsid w:val="00E35EC3"/>
    <w:rsid w:val="00E36427"/>
    <w:rsid w:val="00E43BDD"/>
    <w:rsid w:val="00E44E4F"/>
    <w:rsid w:val="00E45139"/>
    <w:rsid w:val="00E465F6"/>
    <w:rsid w:val="00E46F02"/>
    <w:rsid w:val="00E50C8F"/>
    <w:rsid w:val="00E516E8"/>
    <w:rsid w:val="00E51891"/>
    <w:rsid w:val="00E5210E"/>
    <w:rsid w:val="00E552B8"/>
    <w:rsid w:val="00E56E1B"/>
    <w:rsid w:val="00E57FAE"/>
    <w:rsid w:val="00E6330F"/>
    <w:rsid w:val="00E64020"/>
    <w:rsid w:val="00E72A56"/>
    <w:rsid w:val="00E72E9F"/>
    <w:rsid w:val="00E732A6"/>
    <w:rsid w:val="00E75888"/>
    <w:rsid w:val="00E76AF6"/>
    <w:rsid w:val="00E80F8D"/>
    <w:rsid w:val="00E873CF"/>
    <w:rsid w:val="00E943EC"/>
    <w:rsid w:val="00E96213"/>
    <w:rsid w:val="00EA4A7F"/>
    <w:rsid w:val="00EA5950"/>
    <w:rsid w:val="00EB00EB"/>
    <w:rsid w:val="00EB0D1A"/>
    <w:rsid w:val="00EB1826"/>
    <w:rsid w:val="00EB5C92"/>
    <w:rsid w:val="00EB69D2"/>
    <w:rsid w:val="00EC0059"/>
    <w:rsid w:val="00EC424A"/>
    <w:rsid w:val="00EC6164"/>
    <w:rsid w:val="00EC64F1"/>
    <w:rsid w:val="00ED1A0F"/>
    <w:rsid w:val="00ED2589"/>
    <w:rsid w:val="00ED3357"/>
    <w:rsid w:val="00EE03F8"/>
    <w:rsid w:val="00EE146C"/>
    <w:rsid w:val="00EE20E4"/>
    <w:rsid w:val="00EE5C9E"/>
    <w:rsid w:val="00EE6AB8"/>
    <w:rsid w:val="00EF0FC9"/>
    <w:rsid w:val="00EF12A8"/>
    <w:rsid w:val="00EF23E9"/>
    <w:rsid w:val="00F11B42"/>
    <w:rsid w:val="00F1414D"/>
    <w:rsid w:val="00F14F28"/>
    <w:rsid w:val="00F24415"/>
    <w:rsid w:val="00F2736E"/>
    <w:rsid w:val="00F3266F"/>
    <w:rsid w:val="00F4298B"/>
    <w:rsid w:val="00F43559"/>
    <w:rsid w:val="00F45045"/>
    <w:rsid w:val="00F52E5E"/>
    <w:rsid w:val="00F665E2"/>
    <w:rsid w:val="00F67494"/>
    <w:rsid w:val="00F67FA8"/>
    <w:rsid w:val="00F769C2"/>
    <w:rsid w:val="00F825EA"/>
    <w:rsid w:val="00F8279F"/>
    <w:rsid w:val="00F856B0"/>
    <w:rsid w:val="00F85E97"/>
    <w:rsid w:val="00F92707"/>
    <w:rsid w:val="00F92B36"/>
    <w:rsid w:val="00F954FC"/>
    <w:rsid w:val="00F95E0F"/>
    <w:rsid w:val="00F96917"/>
    <w:rsid w:val="00F96925"/>
    <w:rsid w:val="00F97E45"/>
    <w:rsid w:val="00FA0806"/>
    <w:rsid w:val="00FA176E"/>
    <w:rsid w:val="00FA7082"/>
    <w:rsid w:val="00FB20A6"/>
    <w:rsid w:val="00FB5AB2"/>
    <w:rsid w:val="00FB6A07"/>
    <w:rsid w:val="00FB6F68"/>
    <w:rsid w:val="00FB72C9"/>
    <w:rsid w:val="00FB78AA"/>
    <w:rsid w:val="00FB7DCD"/>
    <w:rsid w:val="00FC04F4"/>
    <w:rsid w:val="00FC0BB9"/>
    <w:rsid w:val="00FC4F77"/>
    <w:rsid w:val="00FC65E1"/>
    <w:rsid w:val="00FC68DC"/>
    <w:rsid w:val="00FC6CAB"/>
    <w:rsid w:val="00FD10A8"/>
    <w:rsid w:val="00FD147C"/>
    <w:rsid w:val="00FD575B"/>
    <w:rsid w:val="00FD7894"/>
    <w:rsid w:val="00FE1153"/>
    <w:rsid w:val="00FE269A"/>
    <w:rsid w:val="00FE5138"/>
    <w:rsid w:val="00FE5719"/>
    <w:rsid w:val="00FE6722"/>
    <w:rsid w:val="00FE7183"/>
    <w:rsid w:val="00FE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89FAFF"/>
  <w15:docId w15:val="{A48BD3CF-5E66-4D63-B957-A5694170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1288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0"/>
    <w:next w:val="a0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paragraph" w:styleId="3">
    <w:name w:val="heading 3"/>
    <w:basedOn w:val="a0"/>
    <w:next w:val="a0"/>
    <w:link w:val="30"/>
    <w:uiPriority w:val="9"/>
    <w:unhideWhenUsed/>
    <w:qFormat/>
    <w:rsid w:val="00603D77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0">
    <w:name w:val="heading 4"/>
    <w:basedOn w:val="a0"/>
    <w:next w:val="a0"/>
    <w:link w:val="41"/>
    <w:uiPriority w:val="9"/>
    <w:unhideWhenUsed/>
    <w:qFormat/>
    <w:rsid w:val="008274F5"/>
    <w:pPr>
      <w:keepNext/>
      <w:ind w:leftChars="400" w:left="400"/>
      <w:outlineLvl w:val="3"/>
    </w:pPr>
    <w:rPr>
      <w:b/>
      <w:bCs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4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0"/>
    <w:rsid w:val="00DD43F2"/>
    <w:pPr>
      <w:numPr>
        <w:numId w:val="1"/>
      </w:numPr>
      <w:spacing w:after="180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6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1"/>
    <w:link w:val="a5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1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1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7">
    <w:name w:val="List Paragraph"/>
    <w:basedOn w:val="a0"/>
    <w:uiPriority w:val="34"/>
    <w:qFormat/>
    <w:rsid w:val="00640884"/>
    <w:pPr>
      <w:ind w:leftChars="400" w:left="840"/>
    </w:pPr>
  </w:style>
  <w:style w:type="table" w:styleId="a8">
    <w:name w:val="Table Grid"/>
    <w:basedOn w:val="a2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0"/>
    <w:link w:val="aa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1"/>
    <w:link w:val="a9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b">
    <w:name w:val="Balloon Text"/>
    <w:basedOn w:val="a0"/>
    <w:link w:val="ac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d">
    <w:name w:val="annotation reference"/>
    <w:basedOn w:val="a1"/>
    <w:uiPriority w:val="99"/>
    <w:semiHidden/>
    <w:unhideWhenUsed/>
    <w:rsid w:val="002A6114"/>
    <w:rPr>
      <w:sz w:val="18"/>
      <w:szCs w:val="18"/>
    </w:rPr>
  </w:style>
  <w:style w:type="paragraph" w:styleId="ae">
    <w:name w:val="annotation text"/>
    <w:basedOn w:val="a0"/>
    <w:link w:val="af"/>
    <w:uiPriority w:val="99"/>
    <w:semiHidden/>
    <w:unhideWhenUsed/>
    <w:rsid w:val="002A6114"/>
  </w:style>
  <w:style w:type="character" w:customStyle="1" w:styleId="af">
    <w:name w:val="コメント文字列 (文字)"/>
    <w:basedOn w:val="a1"/>
    <w:link w:val="ae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A6114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30">
    <w:name w:val="見出し 3 (文字)"/>
    <w:basedOn w:val="a1"/>
    <w:link w:val="3"/>
    <w:uiPriority w:val="9"/>
    <w:rsid w:val="00603D7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paragraph" w:customStyle="1" w:styleId="TAH">
    <w:name w:val="TAH"/>
    <w:basedOn w:val="a0"/>
    <w:link w:val="TAHCar"/>
    <w:qFormat/>
    <w:rsid w:val="00C948C1"/>
    <w:pPr>
      <w:keepNext/>
      <w:keepLines/>
      <w:jc w:val="center"/>
    </w:pPr>
    <w:rPr>
      <w:rFonts w:ascii="Arial" w:eastAsiaTheme="minorEastAsia" w:hAnsi="Arial"/>
      <w:b/>
      <w:sz w:val="18"/>
    </w:rPr>
  </w:style>
  <w:style w:type="paragraph" w:customStyle="1" w:styleId="TH">
    <w:name w:val="TH"/>
    <w:basedOn w:val="a0"/>
    <w:link w:val="THChar"/>
    <w:qFormat/>
    <w:rsid w:val="00C948C1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paragraph" w:customStyle="1" w:styleId="TAL">
    <w:name w:val="TAL"/>
    <w:basedOn w:val="a0"/>
    <w:link w:val="TALCar"/>
    <w:qFormat/>
    <w:rsid w:val="00C948C1"/>
    <w:pPr>
      <w:keepNext/>
      <w:keepLines/>
    </w:pPr>
    <w:rPr>
      <w:rFonts w:ascii="Arial" w:eastAsiaTheme="minorEastAsia" w:hAnsi="Arial"/>
      <w:sz w:val="18"/>
    </w:rPr>
  </w:style>
  <w:style w:type="character" w:customStyle="1" w:styleId="THChar">
    <w:name w:val="TH Char"/>
    <w:link w:val="TH"/>
    <w:qFormat/>
    <w:rsid w:val="00C948C1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C948C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C948C1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Web">
    <w:name w:val="Normal (Web)"/>
    <w:basedOn w:val="a0"/>
    <w:uiPriority w:val="99"/>
    <w:semiHidden/>
    <w:unhideWhenUsed/>
    <w:rsid w:val="008A7E7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TAC">
    <w:name w:val="TAC"/>
    <w:basedOn w:val="TAL"/>
    <w:link w:val="TACChar"/>
    <w:qFormat/>
    <w:rsid w:val="00D10FF3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</w:rPr>
  </w:style>
  <w:style w:type="character" w:customStyle="1" w:styleId="TACChar">
    <w:name w:val="TAC Char"/>
    <w:link w:val="TAC"/>
    <w:qFormat/>
    <w:locked/>
    <w:rsid w:val="00D10FF3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41">
    <w:name w:val="見出し 4 (文字)"/>
    <w:basedOn w:val="a1"/>
    <w:link w:val="40"/>
    <w:uiPriority w:val="9"/>
    <w:rsid w:val="008274F5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21">
    <w:name w:val="List Bullet 2"/>
    <w:basedOn w:val="a"/>
    <w:link w:val="22"/>
    <w:rsid w:val="00C54154"/>
    <w:pPr>
      <w:numPr>
        <w:numId w:val="0"/>
      </w:numPr>
      <w:spacing w:after="180"/>
      <w:ind w:left="851" w:hanging="284"/>
      <w:contextualSpacing w:val="0"/>
    </w:pPr>
  </w:style>
  <w:style w:type="paragraph" w:customStyle="1" w:styleId="TAN">
    <w:name w:val="TAN"/>
    <w:basedOn w:val="TAL"/>
    <w:link w:val="TANChar"/>
    <w:qFormat/>
    <w:rsid w:val="00C54154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qFormat/>
    <w:rsid w:val="00C5415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ocked/>
    <w:rsid w:val="00C54154"/>
    <w:rPr>
      <w:rFonts w:ascii="Arial" w:hAnsi="Arial" w:cs="Arial"/>
      <w:sz w:val="18"/>
      <w:lang w:val="en-GB"/>
    </w:rPr>
  </w:style>
  <w:style w:type="character" w:customStyle="1" w:styleId="22">
    <w:name w:val="箇条書き 2 (文字)"/>
    <w:link w:val="21"/>
    <w:rsid w:val="00C5415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uiPriority w:val="99"/>
    <w:semiHidden/>
    <w:unhideWhenUsed/>
    <w:rsid w:val="00C54154"/>
    <w:pPr>
      <w:numPr>
        <w:numId w:val="22"/>
      </w:numPr>
      <w:contextualSpacing/>
    </w:pPr>
  </w:style>
  <w:style w:type="paragraph" w:customStyle="1" w:styleId="tah0">
    <w:name w:val="tah"/>
    <w:basedOn w:val="a0"/>
    <w:rsid w:val="00823CB3"/>
    <w:pPr>
      <w:widowControl w:val="0"/>
      <w:spacing w:before="100" w:beforeAutospacing="1" w:after="100" w:afterAutospacing="1"/>
      <w:jc w:val="both"/>
    </w:pPr>
    <w:rPr>
      <w:rFonts w:asciiTheme="minorHAnsi" w:eastAsia="Calibri" w:hAnsiTheme="minorHAnsi" w:cstheme="minorBidi"/>
      <w:kern w:val="2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82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9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4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81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65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38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16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50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09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40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11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2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33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E8239-C4A1-47DB-AD7C-720A7CBEB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1381</Words>
  <Characters>7488</Characters>
  <Application>Microsoft Office Word</Application>
  <DocSecurity>0</DocSecurity>
  <Lines>356</Lines>
  <Paragraphs>206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移開部　小熊</cp:lastModifiedBy>
  <cp:revision>34</cp:revision>
  <dcterms:created xsi:type="dcterms:W3CDTF">2020-10-22T02:34:00Z</dcterms:created>
  <dcterms:modified xsi:type="dcterms:W3CDTF">2020-10-23T07:22:00Z</dcterms:modified>
</cp:coreProperties>
</file>